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6B8" w:rsidRPr="006C46B8" w:rsidRDefault="006C46B8" w:rsidP="006C46B8">
      <w:pPr>
        <w:autoSpaceDE w:val="0"/>
        <w:autoSpaceDN w:val="0"/>
        <w:adjustRightInd w:val="0"/>
        <w:jc w:val="center"/>
        <w:outlineLvl w:val="0"/>
        <w:rPr>
          <w:rFonts w:ascii="Tahoma" w:hAnsi="Tahoma" w:cs="Tahoma"/>
          <w:b/>
          <w:bCs/>
          <w:sz w:val="20"/>
          <w:szCs w:val="20"/>
        </w:rPr>
      </w:pPr>
      <w:r w:rsidRPr="006C46B8">
        <w:rPr>
          <w:rFonts w:ascii="Tahoma" w:hAnsi="Tahoma" w:cs="Tahoma"/>
          <w:b/>
          <w:bCs/>
          <w:sz w:val="20"/>
          <w:szCs w:val="20"/>
        </w:rPr>
        <w:t>ОРЛОВСКИЙ ГОРОДСКОЙ СОВЕТ НАРОДНЫХ ДЕПУТАТОВ</w:t>
      </w:r>
    </w:p>
    <w:p w:rsidR="006C46B8" w:rsidRPr="006C46B8" w:rsidRDefault="006C46B8" w:rsidP="006C46B8">
      <w:pPr>
        <w:autoSpaceDE w:val="0"/>
        <w:autoSpaceDN w:val="0"/>
        <w:adjustRightInd w:val="0"/>
        <w:ind w:firstLine="540"/>
        <w:jc w:val="both"/>
        <w:rPr>
          <w:rFonts w:ascii="Tahoma" w:hAnsi="Tahoma" w:cs="Tahoma"/>
          <w:b/>
          <w:bCs/>
          <w:sz w:val="20"/>
          <w:szCs w:val="20"/>
        </w:rPr>
      </w:pPr>
    </w:p>
    <w:p w:rsidR="006C46B8" w:rsidRPr="006C46B8" w:rsidRDefault="006C46B8" w:rsidP="006C46B8">
      <w:pPr>
        <w:autoSpaceDE w:val="0"/>
        <w:autoSpaceDN w:val="0"/>
        <w:adjustRightInd w:val="0"/>
        <w:jc w:val="center"/>
        <w:rPr>
          <w:rFonts w:ascii="Tahoma" w:hAnsi="Tahoma" w:cs="Tahoma"/>
          <w:b/>
          <w:bCs/>
          <w:sz w:val="20"/>
          <w:szCs w:val="20"/>
        </w:rPr>
      </w:pPr>
      <w:r w:rsidRPr="006C46B8">
        <w:rPr>
          <w:rFonts w:ascii="Tahoma" w:hAnsi="Tahoma" w:cs="Tahoma"/>
          <w:b/>
          <w:bCs/>
          <w:sz w:val="20"/>
          <w:szCs w:val="20"/>
        </w:rPr>
        <w:t>РЕШЕНИЕ</w:t>
      </w:r>
    </w:p>
    <w:p w:rsidR="006C46B8" w:rsidRPr="006C46B8" w:rsidRDefault="006C46B8" w:rsidP="006C46B8">
      <w:pPr>
        <w:autoSpaceDE w:val="0"/>
        <w:autoSpaceDN w:val="0"/>
        <w:adjustRightInd w:val="0"/>
        <w:jc w:val="center"/>
        <w:rPr>
          <w:rFonts w:ascii="Tahoma" w:hAnsi="Tahoma" w:cs="Tahoma"/>
          <w:b/>
          <w:bCs/>
          <w:sz w:val="20"/>
          <w:szCs w:val="20"/>
        </w:rPr>
      </w:pPr>
      <w:r w:rsidRPr="006C46B8">
        <w:rPr>
          <w:rFonts w:ascii="Tahoma" w:hAnsi="Tahoma" w:cs="Tahoma"/>
          <w:b/>
          <w:bCs/>
          <w:sz w:val="20"/>
          <w:szCs w:val="20"/>
        </w:rPr>
        <w:t>от 19 декабря 2024 г. N 60/0887-ГС</w:t>
      </w:r>
    </w:p>
    <w:p w:rsidR="006C46B8" w:rsidRPr="006C46B8" w:rsidRDefault="006C46B8" w:rsidP="006C46B8">
      <w:pPr>
        <w:autoSpaceDE w:val="0"/>
        <w:autoSpaceDN w:val="0"/>
        <w:adjustRightInd w:val="0"/>
        <w:ind w:firstLine="540"/>
        <w:jc w:val="both"/>
        <w:rPr>
          <w:rFonts w:ascii="Tahoma" w:hAnsi="Tahoma" w:cs="Tahoma"/>
          <w:b/>
          <w:bCs/>
          <w:sz w:val="20"/>
          <w:szCs w:val="20"/>
        </w:rPr>
      </w:pPr>
    </w:p>
    <w:p w:rsidR="006C46B8" w:rsidRPr="006C46B8" w:rsidRDefault="006C46B8" w:rsidP="006C46B8">
      <w:pPr>
        <w:autoSpaceDE w:val="0"/>
        <w:autoSpaceDN w:val="0"/>
        <w:adjustRightInd w:val="0"/>
        <w:jc w:val="center"/>
        <w:rPr>
          <w:rFonts w:ascii="Tahoma" w:hAnsi="Tahoma" w:cs="Tahoma"/>
          <w:b/>
          <w:bCs/>
          <w:sz w:val="20"/>
          <w:szCs w:val="20"/>
        </w:rPr>
      </w:pPr>
      <w:r w:rsidRPr="006C46B8">
        <w:rPr>
          <w:rFonts w:ascii="Tahoma" w:hAnsi="Tahoma" w:cs="Tahoma"/>
          <w:b/>
          <w:bCs/>
          <w:sz w:val="20"/>
          <w:szCs w:val="20"/>
        </w:rPr>
        <w:t>О БЮДЖЕТЕ ГОРОДА ОРЛА</w:t>
      </w:r>
    </w:p>
    <w:p w:rsidR="006C46B8" w:rsidRPr="006C46B8" w:rsidRDefault="006C46B8" w:rsidP="006C46B8">
      <w:pPr>
        <w:autoSpaceDE w:val="0"/>
        <w:autoSpaceDN w:val="0"/>
        <w:adjustRightInd w:val="0"/>
        <w:jc w:val="center"/>
        <w:rPr>
          <w:rFonts w:ascii="Tahoma" w:hAnsi="Tahoma" w:cs="Tahoma"/>
          <w:b/>
          <w:bCs/>
          <w:sz w:val="20"/>
          <w:szCs w:val="20"/>
        </w:rPr>
      </w:pPr>
      <w:r w:rsidRPr="006C46B8">
        <w:rPr>
          <w:rFonts w:ascii="Tahoma" w:hAnsi="Tahoma" w:cs="Tahoma"/>
          <w:b/>
          <w:bCs/>
          <w:sz w:val="20"/>
          <w:szCs w:val="20"/>
        </w:rPr>
        <w:t>НА 2025 ГОД И ПЛАНОВЫЙ ПЕРИОД 2026</w:t>
      </w:r>
      <w:proofErr w:type="gramStart"/>
      <w:r w:rsidRPr="006C46B8">
        <w:rPr>
          <w:rFonts w:ascii="Tahoma" w:hAnsi="Tahoma" w:cs="Tahoma"/>
          <w:b/>
          <w:bCs/>
          <w:sz w:val="20"/>
          <w:szCs w:val="20"/>
        </w:rPr>
        <w:t xml:space="preserve"> И</w:t>
      </w:r>
      <w:proofErr w:type="gramEnd"/>
      <w:r w:rsidRPr="006C46B8">
        <w:rPr>
          <w:rFonts w:ascii="Tahoma" w:hAnsi="Tahoma" w:cs="Tahoma"/>
          <w:b/>
          <w:bCs/>
          <w:sz w:val="20"/>
          <w:szCs w:val="20"/>
        </w:rPr>
        <w:t xml:space="preserve"> 2027 ГОДОВ</w:t>
      </w:r>
    </w:p>
    <w:p w:rsidR="006C46B8" w:rsidRPr="006C46B8" w:rsidRDefault="006C46B8" w:rsidP="006C46B8">
      <w:pPr>
        <w:autoSpaceDE w:val="0"/>
        <w:autoSpaceDN w:val="0"/>
        <w:adjustRightInd w:val="0"/>
        <w:rPr>
          <w:rFonts w:ascii="Tahoma" w:hAnsi="Tahoma" w:cs="Tahoma"/>
        </w:rPr>
      </w:pPr>
    </w:p>
    <w:tbl>
      <w:tblPr>
        <w:tblW w:w="5000" w:type="pct"/>
        <w:tblCellMar>
          <w:left w:w="0" w:type="dxa"/>
          <w:right w:w="0" w:type="dxa"/>
        </w:tblCellMar>
        <w:tblLook w:val="0000"/>
      </w:tblPr>
      <w:tblGrid>
        <w:gridCol w:w="60"/>
        <w:gridCol w:w="113"/>
        <w:gridCol w:w="9068"/>
        <w:gridCol w:w="113"/>
      </w:tblGrid>
      <w:tr w:rsidR="006C46B8" w:rsidRPr="006C46B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C46B8" w:rsidRPr="006C46B8" w:rsidRDefault="006C46B8" w:rsidP="006C46B8">
            <w:pPr>
              <w:autoSpaceDE w:val="0"/>
              <w:autoSpaceDN w:val="0"/>
              <w:adjustRightInd w:val="0"/>
              <w:rPr>
                <w:rFonts w:ascii="Tahoma" w:hAnsi="Tahoma" w:cs="Tahoma"/>
              </w:rPr>
            </w:pPr>
          </w:p>
        </w:tc>
        <w:tc>
          <w:tcPr>
            <w:tcW w:w="113" w:type="dxa"/>
            <w:shd w:val="clear" w:color="auto" w:fill="F4F3F8"/>
            <w:tcMar>
              <w:top w:w="0" w:type="dxa"/>
              <w:left w:w="0" w:type="dxa"/>
              <w:bottom w:w="0" w:type="dxa"/>
              <w:right w:w="0" w:type="dxa"/>
            </w:tcMar>
          </w:tcPr>
          <w:p w:rsidR="006C46B8" w:rsidRPr="006C46B8" w:rsidRDefault="006C46B8" w:rsidP="006C46B8">
            <w:pPr>
              <w:autoSpaceDE w:val="0"/>
              <w:autoSpaceDN w:val="0"/>
              <w:adjustRightInd w:val="0"/>
              <w:rPr>
                <w:rFonts w:ascii="Tahoma" w:hAnsi="Tahoma" w:cs="Tahoma"/>
              </w:rPr>
            </w:pPr>
          </w:p>
        </w:tc>
        <w:tc>
          <w:tcPr>
            <w:tcW w:w="0" w:type="auto"/>
            <w:shd w:val="clear" w:color="auto" w:fill="F4F3F8"/>
            <w:tcMar>
              <w:top w:w="113" w:type="dxa"/>
              <w:left w:w="0" w:type="dxa"/>
              <w:bottom w:w="113" w:type="dxa"/>
              <w:right w:w="0" w:type="dxa"/>
            </w:tcMar>
          </w:tcPr>
          <w:p w:rsidR="006C46B8" w:rsidRP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Список изменяющих документов</w:t>
            </w:r>
          </w:p>
          <w:p w:rsidR="006C46B8" w:rsidRPr="006C46B8" w:rsidRDefault="006C46B8" w:rsidP="006C46B8">
            <w:pPr>
              <w:autoSpaceDE w:val="0"/>
              <w:autoSpaceDN w:val="0"/>
              <w:adjustRightInd w:val="0"/>
              <w:jc w:val="center"/>
              <w:rPr>
                <w:rFonts w:ascii="Tahoma" w:hAnsi="Tahoma" w:cs="Tahoma"/>
                <w:color w:val="392C69"/>
                <w:sz w:val="20"/>
                <w:szCs w:val="20"/>
              </w:rPr>
            </w:pPr>
            <w:proofErr w:type="gramStart"/>
            <w:r w:rsidRPr="006C46B8">
              <w:rPr>
                <w:rFonts w:ascii="Tahoma" w:hAnsi="Tahoma" w:cs="Tahoma"/>
                <w:color w:val="392C69"/>
                <w:sz w:val="20"/>
                <w:szCs w:val="20"/>
              </w:rPr>
              <w:t>(в ред. Решений Орловского городского Совета народных депутатов</w:t>
            </w:r>
            <w:proofErr w:type="gramEnd"/>
          </w:p>
          <w:p w:rsidR="006C46B8" w:rsidRP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 xml:space="preserve">от 31.01.2025 </w:t>
            </w:r>
            <w:hyperlink r:id="rId4" w:history="1">
              <w:r w:rsidRPr="006C46B8">
                <w:rPr>
                  <w:rFonts w:ascii="Tahoma" w:hAnsi="Tahoma" w:cs="Tahoma"/>
                  <w:color w:val="0000FF"/>
                  <w:sz w:val="20"/>
                  <w:szCs w:val="20"/>
                </w:rPr>
                <w:t>N 62/0913-ГС</w:t>
              </w:r>
            </w:hyperlink>
            <w:r w:rsidRPr="006C46B8">
              <w:rPr>
                <w:rFonts w:ascii="Tahoma" w:hAnsi="Tahoma" w:cs="Tahoma"/>
                <w:color w:val="392C69"/>
                <w:sz w:val="20"/>
                <w:szCs w:val="20"/>
              </w:rPr>
              <w:t xml:space="preserve">, от 28.02.2025 </w:t>
            </w:r>
            <w:hyperlink r:id="rId5" w:history="1">
              <w:r w:rsidRPr="006C46B8">
                <w:rPr>
                  <w:rFonts w:ascii="Tahoma" w:hAnsi="Tahoma" w:cs="Tahoma"/>
                  <w:color w:val="0000FF"/>
                  <w:sz w:val="20"/>
                  <w:szCs w:val="20"/>
                </w:rPr>
                <w:t>N 63/0937-ГС</w:t>
              </w:r>
            </w:hyperlink>
            <w:r w:rsidRPr="006C46B8">
              <w:rPr>
                <w:rFonts w:ascii="Tahoma" w:hAnsi="Tahoma" w:cs="Tahoma"/>
                <w:color w:val="392C69"/>
                <w:sz w:val="20"/>
                <w:szCs w:val="20"/>
              </w:rPr>
              <w:t>,</w:t>
            </w:r>
          </w:p>
          <w:p w:rsidR="006C46B8" w:rsidRP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 xml:space="preserve">от 11.03.2025 </w:t>
            </w:r>
            <w:hyperlink r:id="rId6" w:history="1">
              <w:r w:rsidRPr="006C46B8">
                <w:rPr>
                  <w:rFonts w:ascii="Tahoma" w:hAnsi="Tahoma" w:cs="Tahoma"/>
                  <w:color w:val="0000FF"/>
                  <w:sz w:val="20"/>
                  <w:szCs w:val="20"/>
                </w:rPr>
                <w:t>N 64/0938-ГС</w:t>
              </w:r>
            </w:hyperlink>
            <w:r w:rsidRPr="006C46B8">
              <w:rPr>
                <w:rFonts w:ascii="Tahoma" w:hAnsi="Tahoma" w:cs="Tahoma"/>
                <w:color w:val="392C69"/>
                <w:sz w:val="20"/>
                <w:szCs w:val="20"/>
              </w:rPr>
              <w:t xml:space="preserve">, от 28.03.2025 </w:t>
            </w:r>
            <w:hyperlink r:id="rId7" w:history="1">
              <w:r w:rsidRPr="006C46B8">
                <w:rPr>
                  <w:rFonts w:ascii="Tahoma" w:hAnsi="Tahoma" w:cs="Tahoma"/>
                  <w:color w:val="0000FF"/>
                  <w:sz w:val="20"/>
                  <w:szCs w:val="20"/>
                </w:rPr>
                <w:t>N 66/0940-ГС</w:t>
              </w:r>
            </w:hyperlink>
            <w:r w:rsidRPr="006C46B8">
              <w:rPr>
                <w:rFonts w:ascii="Tahoma" w:hAnsi="Tahoma" w:cs="Tahoma"/>
                <w:color w:val="392C69"/>
                <w:sz w:val="20"/>
                <w:szCs w:val="20"/>
              </w:rPr>
              <w:t>,</w:t>
            </w:r>
          </w:p>
          <w:p w:rsidR="006C46B8" w:rsidRP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 xml:space="preserve">от 25.04.2025 </w:t>
            </w:r>
            <w:hyperlink r:id="rId8" w:history="1">
              <w:r w:rsidRPr="006C46B8">
                <w:rPr>
                  <w:rFonts w:ascii="Tahoma" w:hAnsi="Tahoma" w:cs="Tahoma"/>
                  <w:color w:val="0000FF"/>
                  <w:sz w:val="20"/>
                  <w:szCs w:val="20"/>
                </w:rPr>
                <w:t>N 67/0955-ГС</w:t>
              </w:r>
            </w:hyperlink>
            <w:r w:rsidRPr="006C46B8">
              <w:rPr>
                <w:rFonts w:ascii="Tahoma" w:hAnsi="Tahoma" w:cs="Tahoma"/>
                <w:color w:val="392C69"/>
                <w:sz w:val="20"/>
                <w:szCs w:val="20"/>
              </w:rPr>
              <w:t xml:space="preserve">, от 30.05.2025 </w:t>
            </w:r>
            <w:hyperlink r:id="rId9" w:history="1">
              <w:r w:rsidRPr="006C46B8">
                <w:rPr>
                  <w:rFonts w:ascii="Tahoma" w:hAnsi="Tahoma" w:cs="Tahoma"/>
                  <w:color w:val="0000FF"/>
                  <w:sz w:val="20"/>
                  <w:szCs w:val="20"/>
                </w:rPr>
                <w:t>N 68/0987-ГС</w:t>
              </w:r>
            </w:hyperlink>
            <w:r w:rsidRPr="006C46B8">
              <w:rPr>
                <w:rFonts w:ascii="Tahoma" w:hAnsi="Tahoma" w:cs="Tahoma"/>
                <w:color w:val="392C69"/>
                <w:sz w:val="20"/>
                <w:szCs w:val="20"/>
              </w:rPr>
              <w:t>,</w:t>
            </w:r>
          </w:p>
          <w:p w:rsidR="006C46B8" w:rsidRP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 xml:space="preserve">от 18.06.2025 </w:t>
            </w:r>
            <w:hyperlink r:id="rId10" w:history="1">
              <w:r w:rsidRPr="006C46B8">
                <w:rPr>
                  <w:rFonts w:ascii="Tahoma" w:hAnsi="Tahoma" w:cs="Tahoma"/>
                  <w:color w:val="0000FF"/>
                  <w:sz w:val="20"/>
                  <w:szCs w:val="20"/>
                </w:rPr>
                <w:t>N 69/1008-ГС</w:t>
              </w:r>
            </w:hyperlink>
            <w:r w:rsidRPr="006C46B8">
              <w:rPr>
                <w:rFonts w:ascii="Tahoma" w:hAnsi="Tahoma" w:cs="Tahoma"/>
                <w:color w:val="392C69"/>
                <w:sz w:val="20"/>
                <w:szCs w:val="20"/>
              </w:rPr>
              <w:t xml:space="preserve">, от 01.08.2025 </w:t>
            </w:r>
            <w:hyperlink r:id="rId11" w:history="1">
              <w:r w:rsidRPr="006C46B8">
                <w:rPr>
                  <w:rFonts w:ascii="Tahoma" w:hAnsi="Tahoma" w:cs="Tahoma"/>
                  <w:color w:val="0000FF"/>
                  <w:sz w:val="20"/>
                  <w:szCs w:val="20"/>
                </w:rPr>
                <w:t>N 70/1034-ГС</w:t>
              </w:r>
            </w:hyperlink>
            <w:r w:rsidRPr="006C46B8">
              <w:rPr>
                <w:rFonts w:ascii="Tahoma" w:hAnsi="Tahoma" w:cs="Tahoma"/>
                <w:color w:val="392C69"/>
                <w:sz w:val="20"/>
                <w:szCs w:val="20"/>
              </w:rPr>
              <w:t>,</w:t>
            </w:r>
          </w:p>
          <w:p w:rsidR="006C46B8" w:rsidRDefault="006C46B8" w:rsidP="006C46B8">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 xml:space="preserve">от 31.10.2025 </w:t>
            </w:r>
            <w:hyperlink r:id="rId12" w:history="1">
              <w:r w:rsidRPr="006C46B8">
                <w:rPr>
                  <w:rFonts w:ascii="Tahoma" w:hAnsi="Tahoma" w:cs="Tahoma"/>
                  <w:color w:val="0000FF"/>
                  <w:sz w:val="20"/>
                  <w:szCs w:val="20"/>
                </w:rPr>
                <w:t>N 3/0007-ГС</w:t>
              </w:r>
            </w:hyperlink>
            <w:r w:rsidRPr="006C46B8">
              <w:rPr>
                <w:rFonts w:ascii="Tahoma" w:hAnsi="Tahoma" w:cs="Tahoma"/>
                <w:color w:val="392C69"/>
                <w:sz w:val="20"/>
                <w:szCs w:val="20"/>
              </w:rPr>
              <w:t xml:space="preserve">, от 21.11.2025 </w:t>
            </w:r>
            <w:hyperlink r:id="rId13" w:history="1">
              <w:r w:rsidRPr="006C46B8">
                <w:rPr>
                  <w:rFonts w:ascii="Tahoma" w:hAnsi="Tahoma" w:cs="Tahoma"/>
                  <w:color w:val="0000FF"/>
                  <w:sz w:val="20"/>
                  <w:szCs w:val="20"/>
                </w:rPr>
                <w:t>N 5/0033-ГС</w:t>
              </w:r>
            </w:hyperlink>
            <w:r w:rsidRPr="006C46B8">
              <w:rPr>
                <w:rFonts w:ascii="Tahoma" w:hAnsi="Tahoma" w:cs="Tahoma"/>
                <w:color w:val="392C69"/>
                <w:sz w:val="20"/>
                <w:szCs w:val="20"/>
              </w:rPr>
              <w:t>)</w:t>
            </w:r>
          </w:p>
          <w:p w:rsidR="00226887" w:rsidRPr="006C46B8" w:rsidRDefault="00226887" w:rsidP="00226887">
            <w:pPr>
              <w:autoSpaceDE w:val="0"/>
              <w:autoSpaceDN w:val="0"/>
              <w:adjustRightInd w:val="0"/>
              <w:jc w:val="center"/>
              <w:rPr>
                <w:rFonts w:ascii="Tahoma" w:hAnsi="Tahoma" w:cs="Tahoma"/>
                <w:color w:val="392C69"/>
                <w:sz w:val="20"/>
                <w:szCs w:val="20"/>
              </w:rPr>
            </w:pPr>
            <w:r w:rsidRPr="006C46B8">
              <w:rPr>
                <w:rFonts w:ascii="Tahoma" w:hAnsi="Tahoma" w:cs="Tahoma"/>
                <w:color w:val="392C69"/>
                <w:sz w:val="20"/>
                <w:szCs w:val="20"/>
              </w:rPr>
              <w:t>от 1</w:t>
            </w:r>
            <w:r>
              <w:rPr>
                <w:rFonts w:ascii="Tahoma" w:hAnsi="Tahoma" w:cs="Tahoma"/>
                <w:color w:val="392C69"/>
                <w:sz w:val="20"/>
                <w:szCs w:val="20"/>
              </w:rPr>
              <w:t>9</w:t>
            </w:r>
            <w:r w:rsidRPr="006C46B8">
              <w:rPr>
                <w:rFonts w:ascii="Tahoma" w:hAnsi="Tahoma" w:cs="Tahoma"/>
                <w:color w:val="392C69"/>
                <w:sz w:val="20"/>
                <w:szCs w:val="20"/>
              </w:rPr>
              <w:t>.1</w:t>
            </w:r>
            <w:r>
              <w:rPr>
                <w:rFonts w:ascii="Tahoma" w:hAnsi="Tahoma" w:cs="Tahoma"/>
                <w:color w:val="392C69"/>
                <w:sz w:val="20"/>
                <w:szCs w:val="20"/>
              </w:rPr>
              <w:t>2</w:t>
            </w:r>
            <w:r w:rsidRPr="006C46B8">
              <w:rPr>
                <w:rFonts w:ascii="Tahoma" w:hAnsi="Tahoma" w:cs="Tahoma"/>
                <w:color w:val="392C69"/>
                <w:sz w:val="20"/>
                <w:szCs w:val="20"/>
              </w:rPr>
              <w:t xml:space="preserve">.2025 </w:t>
            </w:r>
            <w:hyperlink r:id="rId14" w:history="1">
              <w:r w:rsidRPr="006C46B8">
                <w:rPr>
                  <w:rFonts w:ascii="Tahoma" w:hAnsi="Tahoma" w:cs="Tahoma"/>
                  <w:color w:val="0000FF"/>
                  <w:sz w:val="20"/>
                  <w:szCs w:val="20"/>
                </w:rPr>
                <w:t xml:space="preserve">N </w:t>
              </w:r>
              <w:r>
                <w:rPr>
                  <w:rFonts w:ascii="Tahoma" w:hAnsi="Tahoma" w:cs="Tahoma"/>
                  <w:color w:val="0000FF"/>
                  <w:sz w:val="20"/>
                  <w:szCs w:val="20"/>
                </w:rPr>
                <w:t>6</w:t>
              </w:r>
              <w:r w:rsidRPr="006C46B8">
                <w:rPr>
                  <w:rFonts w:ascii="Tahoma" w:hAnsi="Tahoma" w:cs="Tahoma"/>
                  <w:color w:val="0000FF"/>
                  <w:sz w:val="20"/>
                  <w:szCs w:val="20"/>
                </w:rPr>
                <w:t>/00</w:t>
              </w:r>
              <w:r>
                <w:rPr>
                  <w:rFonts w:ascii="Tahoma" w:hAnsi="Tahoma" w:cs="Tahoma"/>
                  <w:color w:val="0000FF"/>
                  <w:sz w:val="20"/>
                  <w:szCs w:val="20"/>
                </w:rPr>
                <w:t>57</w:t>
              </w:r>
              <w:r w:rsidRPr="006C46B8">
                <w:rPr>
                  <w:rFonts w:ascii="Tahoma" w:hAnsi="Tahoma" w:cs="Tahoma"/>
                  <w:color w:val="0000FF"/>
                  <w:sz w:val="20"/>
                  <w:szCs w:val="20"/>
                </w:rPr>
                <w:t>-ГС</w:t>
              </w:r>
            </w:hyperlink>
            <w:r w:rsidRPr="006C46B8">
              <w:rPr>
                <w:rFonts w:ascii="Tahoma" w:hAnsi="Tahoma" w:cs="Tahoma"/>
                <w:color w:val="392C69"/>
                <w:sz w:val="20"/>
                <w:szCs w:val="20"/>
              </w:rPr>
              <w:t>)</w:t>
            </w:r>
          </w:p>
        </w:tc>
        <w:tc>
          <w:tcPr>
            <w:tcW w:w="113" w:type="dxa"/>
            <w:shd w:val="clear" w:color="auto" w:fill="F4F3F8"/>
            <w:tcMar>
              <w:top w:w="0" w:type="dxa"/>
              <w:left w:w="0" w:type="dxa"/>
              <w:bottom w:w="0" w:type="dxa"/>
              <w:right w:w="0" w:type="dxa"/>
            </w:tcMar>
          </w:tcPr>
          <w:p w:rsidR="006C46B8" w:rsidRPr="006C46B8" w:rsidRDefault="006C46B8" w:rsidP="006C46B8">
            <w:pPr>
              <w:autoSpaceDE w:val="0"/>
              <w:autoSpaceDN w:val="0"/>
              <w:adjustRightInd w:val="0"/>
              <w:jc w:val="center"/>
              <w:rPr>
                <w:rFonts w:ascii="Tahoma" w:hAnsi="Tahoma" w:cs="Tahoma"/>
                <w:color w:val="392C69"/>
                <w:sz w:val="20"/>
                <w:szCs w:val="20"/>
              </w:rPr>
            </w:pPr>
          </w:p>
        </w:tc>
      </w:tr>
    </w:tbl>
    <w:p w:rsidR="006C46B8" w:rsidRPr="006C46B8" w:rsidRDefault="006C46B8" w:rsidP="006C46B8">
      <w:pPr>
        <w:autoSpaceDE w:val="0"/>
        <w:autoSpaceDN w:val="0"/>
        <w:adjustRightInd w:val="0"/>
        <w:ind w:firstLine="540"/>
        <w:jc w:val="both"/>
        <w:rPr>
          <w:rFonts w:ascii="Tahoma" w:hAnsi="Tahoma" w:cs="Tahoma"/>
          <w:sz w:val="20"/>
          <w:szCs w:val="20"/>
        </w:rPr>
      </w:pPr>
    </w:p>
    <w:p w:rsidR="006C46B8" w:rsidRPr="006C46B8" w:rsidRDefault="006C46B8" w:rsidP="006C46B8">
      <w:pPr>
        <w:autoSpaceDE w:val="0"/>
        <w:autoSpaceDN w:val="0"/>
        <w:adjustRightInd w:val="0"/>
        <w:ind w:firstLine="540"/>
        <w:jc w:val="both"/>
        <w:rPr>
          <w:rFonts w:ascii="Tahoma" w:hAnsi="Tahoma" w:cs="Tahoma"/>
          <w:sz w:val="20"/>
          <w:szCs w:val="20"/>
        </w:rPr>
      </w:pPr>
    </w:p>
    <w:p w:rsidR="006C46B8" w:rsidRPr="006C46B8" w:rsidRDefault="006C46B8" w:rsidP="006C46B8">
      <w:pPr>
        <w:autoSpaceDE w:val="0"/>
        <w:autoSpaceDN w:val="0"/>
        <w:adjustRightInd w:val="0"/>
        <w:ind w:firstLine="540"/>
        <w:jc w:val="both"/>
        <w:rPr>
          <w:rFonts w:ascii="Tahoma" w:hAnsi="Tahoma" w:cs="Tahoma"/>
          <w:sz w:val="20"/>
          <w:szCs w:val="20"/>
        </w:rPr>
      </w:pPr>
      <w:r w:rsidRPr="006C46B8">
        <w:rPr>
          <w:rFonts w:ascii="Tahoma" w:hAnsi="Tahoma" w:cs="Tahoma"/>
          <w:sz w:val="20"/>
          <w:szCs w:val="20"/>
        </w:rPr>
        <w:t>Рассмотрев проект бюджета города Орла на 2025 год и на плановый период 2026 и 2027 годов, внесенный мэром города Орла, Орловский городской Совет народных депутатов решил:</w:t>
      </w:r>
    </w:p>
    <w:p w:rsidR="006C46B8" w:rsidRPr="006C46B8" w:rsidRDefault="006C46B8" w:rsidP="006C46B8">
      <w:pPr>
        <w:autoSpaceDE w:val="0"/>
        <w:autoSpaceDN w:val="0"/>
        <w:adjustRightInd w:val="0"/>
        <w:ind w:firstLine="540"/>
        <w:jc w:val="both"/>
        <w:rPr>
          <w:rFonts w:ascii="Tahoma" w:hAnsi="Tahoma" w:cs="Tahoma"/>
          <w:sz w:val="20"/>
          <w:szCs w:val="20"/>
        </w:rPr>
      </w:pPr>
    </w:p>
    <w:p w:rsidR="006C46B8" w:rsidRPr="006C46B8" w:rsidRDefault="006C46B8" w:rsidP="006C46B8">
      <w:pPr>
        <w:autoSpaceDE w:val="0"/>
        <w:autoSpaceDN w:val="0"/>
        <w:adjustRightInd w:val="0"/>
        <w:spacing w:before="200"/>
        <w:ind w:firstLine="540"/>
        <w:jc w:val="both"/>
        <w:rPr>
          <w:rFonts w:ascii="Tahoma" w:hAnsi="Tahoma" w:cs="Tahoma"/>
          <w:sz w:val="20"/>
          <w:szCs w:val="20"/>
        </w:rPr>
      </w:pPr>
      <w:bookmarkStart w:id="0" w:name="Par17"/>
      <w:bookmarkEnd w:id="0"/>
      <w:r w:rsidRPr="006C46B8">
        <w:rPr>
          <w:rFonts w:ascii="Tahoma" w:hAnsi="Tahoma" w:cs="Tahoma"/>
          <w:sz w:val="20"/>
          <w:szCs w:val="20"/>
        </w:rPr>
        <w:t>1. Утвердить основные характеристики бюджета города Орла на 2025 год:</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1) общий объем доходов бюджета города Орла - в сумме 14 318 630,9 тыс. рублей, в том числе объем межбюджетных трансфертов, получаемых из других бюджетов бюджетной системы Российской Федерации, - в сумме 10 298 712,4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 общий объем расходов бюджета города Орла - в сумме 15 567 406,2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3) верхний предел муниципального внутреннего долга на 1 января 2026 года - в сумме 2 818 500,6 тыс. рублей, в том числе верхний предел долга по муниципальным гарантиям в валюте Российской Федерации - 0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4) дефицит бюджета города Орла на 2025 год - в сумме 1 248 775,3 тыс. рублей, или 31,1 процента общего объема доходов без учета безвозмездных поступлений;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5) источники </w:t>
      </w:r>
      <w:proofErr w:type="gramStart"/>
      <w:r w:rsidRPr="006C46B8">
        <w:rPr>
          <w:rFonts w:ascii="Tahoma" w:hAnsi="Tahoma" w:cs="Tahoma"/>
          <w:sz w:val="20"/>
          <w:szCs w:val="20"/>
        </w:rPr>
        <w:t>финансирования дефицита бюджета города Орла</w:t>
      </w:r>
      <w:proofErr w:type="gramEnd"/>
      <w:r w:rsidRPr="006C46B8">
        <w:rPr>
          <w:rFonts w:ascii="Tahoma" w:hAnsi="Tahoma" w:cs="Tahoma"/>
          <w:sz w:val="20"/>
          <w:szCs w:val="20"/>
        </w:rPr>
        <w:t xml:space="preserve"> на 2025 год - согласно </w:t>
      </w:r>
      <w:hyperlink r:id="rId15" w:history="1">
        <w:r w:rsidRPr="006C46B8">
          <w:rPr>
            <w:rFonts w:ascii="Tahoma" w:hAnsi="Tahoma" w:cs="Tahoma"/>
            <w:sz w:val="20"/>
            <w:szCs w:val="20"/>
          </w:rPr>
          <w:t>приложению 1</w:t>
        </w:r>
      </w:hyperlink>
      <w:r w:rsidRPr="006C46B8">
        <w:rPr>
          <w:rFonts w:ascii="Tahoma" w:hAnsi="Tahoma" w:cs="Tahoma"/>
          <w:sz w:val="20"/>
          <w:szCs w:val="20"/>
        </w:rPr>
        <w:t>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 Утвердить основные характеристики бюджета города Орла на плановый период 2026 и 2027 годов:</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1) прогнозируемый общий объем доходов бюджета города Орла на 2026 год - в сумме 12 013 325,4 тыс. рублей, в том числе объем межбюджетных трансфертов, получаемых из других бюджетов бюджетной системы Российской Федерации, - в сумме 8 081 086,4 тыс. рублей; и на 2027 год - в сумме 11 326 390,8 тыс. рублей, в том числе объем межбюджетных трансфертов, получаемых из других бюджетов бюджетной системы Российской Федерации, - 7 213 168,8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proofErr w:type="gramStart"/>
      <w:r w:rsidRPr="006C46B8">
        <w:rPr>
          <w:rFonts w:ascii="Tahoma" w:hAnsi="Tahoma" w:cs="Tahoma"/>
          <w:sz w:val="20"/>
          <w:szCs w:val="20"/>
        </w:rPr>
        <w:t>2) общий объем расходов бюджета города Орла на 2026 год - в сумме 12 038 962,9 тыс. рублей, в том числе условно утвержденные расходы - в сумме 118 383,0 тыс. рублей, и на 2027 год - в сумме 11 352 028,3 тыс. рублей, в том числе условно утвержденные расходы - в сумме 246 653,0 тыс. рублей;</w:t>
      </w:r>
      <w:proofErr w:type="gramEnd"/>
    </w:p>
    <w:p w:rsidR="006C46B8" w:rsidRPr="006C46B8" w:rsidRDefault="006C46B8" w:rsidP="006C46B8">
      <w:pPr>
        <w:pStyle w:val="a3"/>
        <w:shd w:val="clear" w:color="auto" w:fill="FFFFFF"/>
        <w:spacing w:after="240" w:afterAutospacing="0" w:line="375" w:lineRule="atLeast"/>
        <w:ind w:firstLine="567"/>
        <w:rPr>
          <w:rFonts w:ascii="Tahoma" w:hAnsi="Tahoma" w:cs="Tahoma"/>
          <w:sz w:val="20"/>
          <w:szCs w:val="20"/>
        </w:rPr>
      </w:pPr>
      <w:proofErr w:type="gramStart"/>
      <w:r w:rsidRPr="006C46B8">
        <w:rPr>
          <w:rFonts w:ascii="Tahoma" w:hAnsi="Tahoma" w:cs="Tahoma"/>
          <w:sz w:val="20"/>
          <w:szCs w:val="20"/>
        </w:rPr>
        <w:t xml:space="preserve">3) верхний предел муниципального внутреннего долга на 1 января 2027 года - в сумме 2 818 500,6 тыс. рублей, в том числе верхний предел долга по муниципальным гарантиям в валюте Российской Федерации - 0 тыс. рублей, верхний предел муниципального внутреннего долга на 1 </w:t>
      </w:r>
      <w:r w:rsidRPr="006C46B8">
        <w:rPr>
          <w:rFonts w:ascii="Tahoma" w:hAnsi="Tahoma" w:cs="Tahoma"/>
          <w:sz w:val="20"/>
          <w:szCs w:val="20"/>
        </w:rPr>
        <w:lastRenderedPageBreak/>
        <w:t>января 2028 года - в сумме 2 818 500,6 тыс. рублей, в том числе верхний предел долга по муниципальным гарантиям</w:t>
      </w:r>
      <w:proofErr w:type="gramEnd"/>
      <w:r w:rsidRPr="006C46B8">
        <w:rPr>
          <w:rFonts w:ascii="Tahoma" w:hAnsi="Tahoma" w:cs="Tahoma"/>
          <w:sz w:val="20"/>
          <w:szCs w:val="20"/>
        </w:rPr>
        <w:t xml:space="preserve"> в валюте Российской Федерации - 0 тыс. рублей;</w:t>
      </w:r>
    </w:p>
    <w:p w:rsidR="006C46B8" w:rsidRPr="006C46B8" w:rsidRDefault="006C46B8" w:rsidP="006C46B8">
      <w:pPr>
        <w:pStyle w:val="a3"/>
        <w:shd w:val="clear" w:color="auto" w:fill="FFFFFF"/>
        <w:spacing w:after="240" w:afterAutospacing="0" w:line="375" w:lineRule="atLeast"/>
        <w:ind w:firstLine="567"/>
        <w:rPr>
          <w:rFonts w:ascii="Tahoma" w:hAnsi="Tahoma" w:cs="Tahoma"/>
          <w:sz w:val="20"/>
          <w:szCs w:val="20"/>
        </w:rPr>
      </w:pPr>
      <w:r w:rsidRPr="006C46B8">
        <w:rPr>
          <w:rFonts w:ascii="Tahoma" w:hAnsi="Tahoma" w:cs="Tahoma"/>
          <w:sz w:val="20"/>
          <w:szCs w:val="20"/>
        </w:rPr>
        <w:t>4) дефицит бюджета города Орла на 2026 год - в сумме 25 637,5 тыс. рублей, или 0,7 процента общего объема доходов без учета безвозмездных поступлений, и на 2027 год - в сумме 25 637,5 тыс. рублей, или 0,6 процента общего объема доходов без учета безвозмездных поступлений;</w:t>
      </w:r>
    </w:p>
    <w:p w:rsidR="006C46B8" w:rsidRPr="006C46B8" w:rsidRDefault="006C46B8" w:rsidP="006C46B8">
      <w:pPr>
        <w:pStyle w:val="a3"/>
        <w:shd w:val="clear" w:color="auto" w:fill="FFFFFF"/>
        <w:spacing w:after="240" w:afterAutospacing="0" w:line="375" w:lineRule="atLeast"/>
        <w:ind w:firstLine="567"/>
        <w:rPr>
          <w:rFonts w:ascii="Tahoma" w:hAnsi="Tahoma" w:cs="Tahoma"/>
          <w:sz w:val="20"/>
          <w:szCs w:val="20"/>
        </w:rPr>
      </w:pPr>
      <w:r w:rsidRPr="006C46B8">
        <w:rPr>
          <w:rFonts w:ascii="Tahoma" w:hAnsi="Tahoma" w:cs="Tahoma"/>
          <w:sz w:val="20"/>
          <w:szCs w:val="20"/>
        </w:rPr>
        <w:t xml:space="preserve">5) источники </w:t>
      </w:r>
      <w:proofErr w:type="gramStart"/>
      <w:r w:rsidRPr="006C46B8">
        <w:rPr>
          <w:rFonts w:ascii="Tahoma" w:hAnsi="Tahoma" w:cs="Tahoma"/>
          <w:sz w:val="20"/>
          <w:szCs w:val="20"/>
        </w:rPr>
        <w:t>финансирования дефицита бюджета города Орла</w:t>
      </w:r>
      <w:proofErr w:type="gramEnd"/>
      <w:r w:rsidRPr="006C46B8">
        <w:rPr>
          <w:rFonts w:ascii="Tahoma" w:hAnsi="Tahoma" w:cs="Tahoma"/>
          <w:sz w:val="20"/>
          <w:szCs w:val="20"/>
        </w:rPr>
        <w:t xml:space="preserve"> на 2026 и 2027 годы - согласно </w:t>
      </w:r>
      <w:hyperlink r:id="rId16" w:history="1">
        <w:r w:rsidRPr="006C46B8">
          <w:rPr>
            <w:rFonts w:ascii="Tahoma" w:hAnsi="Tahoma" w:cs="Tahoma"/>
            <w:sz w:val="20"/>
            <w:szCs w:val="20"/>
          </w:rPr>
          <w:t>приложению 2</w:t>
        </w:r>
      </w:hyperlink>
      <w:r w:rsidRPr="006C46B8">
        <w:rPr>
          <w:rFonts w:ascii="Tahoma" w:hAnsi="Tahoma" w:cs="Tahoma"/>
          <w:sz w:val="20"/>
          <w:szCs w:val="20"/>
        </w:rPr>
        <w:t>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3. Утвердить в бюджете города Орла прогнозируемое поступление доходов на 2025 год согласно </w:t>
      </w:r>
      <w:hyperlink r:id="rId17" w:history="1">
        <w:r w:rsidRPr="006C46B8">
          <w:rPr>
            <w:rFonts w:ascii="Tahoma" w:hAnsi="Tahoma" w:cs="Tahoma"/>
            <w:color w:val="0000FF"/>
            <w:sz w:val="20"/>
            <w:szCs w:val="20"/>
          </w:rPr>
          <w:t>приложению 3</w:t>
        </w:r>
      </w:hyperlink>
      <w:r w:rsidRPr="006C46B8">
        <w:rPr>
          <w:rFonts w:ascii="Tahoma" w:hAnsi="Tahoma" w:cs="Tahoma"/>
          <w:sz w:val="20"/>
          <w:szCs w:val="20"/>
        </w:rPr>
        <w:t xml:space="preserve"> к настоящему решению и на плановый период 2026 и 2027 годов - согласно </w:t>
      </w:r>
      <w:hyperlink r:id="rId18" w:history="1">
        <w:r w:rsidRPr="006C46B8">
          <w:rPr>
            <w:rFonts w:ascii="Tahoma" w:hAnsi="Tahoma" w:cs="Tahoma"/>
            <w:color w:val="0000FF"/>
            <w:sz w:val="20"/>
            <w:szCs w:val="20"/>
          </w:rPr>
          <w:t>приложению 4</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4. Утвердить в пределах общего объема расходов, установленного </w:t>
      </w:r>
      <w:hyperlink w:anchor="Par17" w:history="1">
        <w:r w:rsidRPr="006C46B8">
          <w:rPr>
            <w:rFonts w:ascii="Tahoma" w:hAnsi="Tahoma" w:cs="Tahoma"/>
            <w:color w:val="0000FF"/>
            <w:sz w:val="20"/>
            <w:szCs w:val="20"/>
          </w:rPr>
          <w:t>пунктом 1</w:t>
        </w:r>
      </w:hyperlink>
      <w:r w:rsidRPr="006C46B8">
        <w:rPr>
          <w:rFonts w:ascii="Tahoma" w:hAnsi="Tahoma" w:cs="Tahoma"/>
          <w:sz w:val="20"/>
          <w:szCs w:val="20"/>
        </w:rPr>
        <w:t xml:space="preserve"> настоящего решения, распределение бюджетных ассигнований по разделам и подразделам классификации расходов бюджета на 2025 год согласно </w:t>
      </w:r>
      <w:hyperlink r:id="rId19" w:history="1">
        <w:r w:rsidRPr="006C46B8">
          <w:rPr>
            <w:rFonts w:ascii="Tahoma" w:hAnsi="Tahoma" w:cs="Tahoma"/>
            <w:color w:val="0000FF"/>
            <w:sz w:val="20"/>
            <w:szCs w:val="20"/>
          </w:rPr>
          <w:t>приложению 5</w:t>
        </w:r>
      </w:hyperlink>
      <w:r w:rsidRPr="006C46B8">
        <w:rPr>
          <w:rFonts w:ascii="Tahoma" w:hAnsi="Tahoma" w:cs="Tahoma"/>
          <w:sz w:val="20"/>
          <w:szCs w:val="20"/>
        </w:rPr>
        <w:t xml:space="preserve"> к настоящему решению и на плановый период 2026 и 2027 годов - согласно </w:t>
      </w:r>
      <w:hyperlink r:id="rId20" w:history="1">
        <w:r w:rsidRPr="006C46B8">
          <w:rPr>
            <w:rFonts w:ascii="Tahoma" w:hAnsi="Tahoma" w:cs="Tahoma"/>
            <w:color w:val="0000FF"/>
            <w:sz w:val="20"/>
            <w:szCs w:val="20"/>
          </w:rPr>
          <w:t>приложению 6</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5. Утвердить в пределах общего объема расходов, установленного </w:t>
      </w:r>
      <w:hyperlink w:anchor="Par17" w:history="1">
        <w:r w:rsidRPr="006C46B8">
          <w:rPr>
            <w:rFonts w:ascii="Tahoma" w:hAnsi="Tahoma" w:cs="Tahoma"/>
            <w:color w:val="0000FF"/>
            <w:sz w:val="20"/>
            <w:szCs w:val="20"/>
          </w:rPr>
          <w:t>пунктом 1</w:t>
        </w:r>
      </w:hyperlink>
      <w:r w:rsidRPr="006C46B8">
        <w:rPr>
          <w:rFonts w:ascii="Tahoma" w:hAnsi="Tahoma" w:cs="Tahoma"/>
          <w:sz w:val="20"/>
          <w:szCs w:val="20"/>
        </w:rPr>
        <w:t xml:space="preserve"> настоящего решения, распределение бюджетных ассигнований по разделам, подразделам, целевым статьям и видам расходов классификации расходов бюджета на 2025 год согласно </w:t>
      </w:r>
      <w:hyperlink r:id="rId21" w:history="1">
        <w:r w:rsidRPr="006C46B8">
          <w:rPr>
            <w:rFonts w:ascii="Tahoma" w:hAnsi="Tahoma" w:cs="Tahoma"/>
            <w:color w:val="0000FF"/>
            <w:sz w:val="20"/>
            <w:szCs w:val="20"/>
          </w:rPr>
          <w:t>приложению 7</w:t>
        </w:r>
      </w:hyperlink>
      <w:r w:rsidRPr="006C46B8">
        <w:rPr>
          <w:rFonts w:ascii="Tahoma" w:hAnsi="Tahoma" w:cs="Tahoma"/>
          <w:sz w:val="20"/>
          <w:szCs w:val="20"/>
        </w:rPr>
        <w:t xml:space="preserve"> к настоящему решению и на плановый период 2026 и 2027 годов - согласно </w:t>
      </w:r>
      <w:hyperlink r:id="rId22" w:history="1">
        <w:r w:rsidRPr="006C46B8">
          <w:rPr>
            <w:rFonts w:ascii="Tahoma" w:hAnsi="Tahoma" w:cs="Tahoma"/>
            <w:color w:val="0000FF"/>
            <w:sz w:val="20"/>
            <w:szCs w:val="20"/>
          </w:rPr>
          <w:t>приложению 8</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6. Утвердить в пределах общего объема расходов, установленного </w:t>
      </w:r>
      <w:hyperlink w:anchor="Par17" w:history="1">
        <w:r w:rsidRPr="006C46B8">
          <w:rPr>
            <w:rFonts w:ascii="Tahoma" w:hAnsi="Tahoma" w:cs="Tahoma"/>
            <w:color w:val="0000FF"/>
            <w:sz w:val="20"/>
            <w:szCs w:val="20"/>
          </w:rPr>
          <w:t>пунктом 1</w:t>
        </w:r>
      </w:hyperlink>
      <w:r w:rsidRPr="006C46B8">
        <w:rPr>
          <w:rFonts w:ascii="Tahoma" w:hAnsi="Tahoma" w:cs="Tahoma"/>
          <w:sz w:val="20"/>
          <w:szCs w:val="20"/>
        </w:rPr>
        <w:t xml:space="preserve"> настоящего решения, ведомственную структуру расходов бюджета города Орла на 2025 год согласно </w:t>
      </w:r>
      <w:hyperlink r:id="rId23" w:history="1">
        <w:r w:rsidRPr="006C46B8">
          <w:rPr>
            <w:rFonts w:ascii="Tahoma" w:hAnsi="Tahoma" w:cs="Tahoma"/>
            <w:color w:val="0000FF"/>
            <w:sz w:val="20"/>
            <w:szCs w:val="20"/>
          </w:rPr>
          <w:t>приложению 9</w:t>
        </w:r>
      </w:hyperlink>
      <w:r w:rsidRPr="006C46B8">
        <w:rPr>
          <w:rFonts w:ascii="Tahoma" w:hAnsi="Tahoma" w:cs="Tahoma"/>
          <w:sz w:val="20"/>
          <w:szCs w:val="20"/>
        </w:rPr>
        <w:t xml:space="preserve"> к настоящему решению и на плановый период 2026 и 2027 годов - согласно </w:t>
      </w:r>
      <w:hyperlink r:id="rId24" w:history="1">
        <w:r w:rsidRPr="006C46B8">
          <w:rPr>
            <w:rFonts w:ascii="Tahoma" w:hAnsi="Tahoma" w:cs="Tahoma"/>
            <w:color w:val="0000FF"/>
            <w:sz w:val="20"/>
            <w:szCs w:val="20"/>
          </w:rPr>
          <w:t>приложению 10</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7. Утвердить в пределах общего объема расходов, установленного </w:t>
      </w:r>
      <w:hyperlink w:anchor="Par17" w:history="1">
        <w:r w:rsidRPr="006C46B8">
          <w:rPr>
            <w:rFonts w:ascii="Tahoma" w:hAnsi="Tahoma" w:cs="Tahoma"/>
            <w:color w:val="0000FF"/>
            <w:sz w:val="20"/>
            <w:szCs w:val="20"/>
          </w:rPr>
          <w:t>пунктом 1</w:t>
        </w:r>
      </w:hyperlink>
      <w:r w:rsidRPr="006C46B8">
        <w:rPr>
          <w:rFonts w:ascii="Tahoma" w:hAnsi="Tahoma" w:cs="Tahoma"/>
          <w:sz w:val="20"/>
          <w:szCs w:val="20"/>
        </w:rPr>
        <w:t xml:space="preserve"> настоящего решения, распределение бюджетных ассигнований по целевым статьям и видам расходов классификации расходов бюджета на 2025 год согласно </w:t>
      </w:r>
      <w:hyperlink r:id="rId25" w:history="1">
        <w:r w:rsidRPr="006C46B8">
          <w:rPr>
            <w:rFonts w:ascii="Tahoma" w:hAnsi="Tahoma" w:cs="Tahoma"/>
            <w:color w:val="0000FF"/>
            <w:sz w:val="20"/>
            <w:szCs w:val="20"/>
          </w:rPr>
          <w:t>приложению 11</w:t>
        </w:r>
      </w:hyperlink>
      <w:r w:rsidRPr="006C46B8">
        <w:rPr>
          <w:rFonts w:ascii="Tahoma" w:hAnsi="Tahoma" w:cs="Tahoma"/>
          <w:sz w:val="20"/>
          <w:szCs w:val="20"/>
        </w:rPr>
        <w:t xml:space="preserve"> к настоящему решению и на плановый период 2026 и 2027 годов - согласно </w:t>
      </w:r>
      <w:hyperlink r:id="rId26" w:history="1">
        <w:r w:rsidRPr="006C46B8">
          <w:rPr>
            <w:rFonts w:ascii="Tahoma" w:hAnsi="Tahoma" w:cs="Tahoma"/>
            <w:color w:val="0000FF"/>
            <w:sz w:val="20"/>
            <w:szCs w:val="20"/>
          </w:rPr>
          <w:t>приложению 12</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8. Утвердить бюджетные инвестиции в объекты капитального строительства на 2025 год согласно </w:t>
      </w:r>
      <w:hyperlink r:id="rId27" w:history="1">
        <w:r w:rsidRPr="006C46B8">
          <w:rPr>
            <w:rFonts w:ascii="Tahoma" w:hAnsi="Tahoma" w:cs="Tahoma"/>
            <w:color w:val="0000FF"/>
            <w:sz w:val="20"/>
            <w:szCs w:val="20"/>
          </w:rPr>
          <w:t>приложению 13</w:t>
        </w:r>
      </w:hyperlink>
      <w:r w:rsidRPr="006C46B8">
        <w:rPr>
          <w:rFonts w:ascii="Tahoma" w:hAnsi="Tahoma" w:cs="Tahoma"/>
          <w:sz w:val="20"/>
          <w:szCs w:val="20"/>
        </w:rPr>
        <w:t xml:space="preserve"> к настоящему решению и на плановый период 2026 и 2027 годов - согласно </w:t>
      </w:r>
      <w:hyperlink r:id="rId28" w:history="1">
        <w:r w:rsidRPr="006C46B8">
          <w:rPr>
            <w:rFonts w:ascii="Tahoma" w:hAnsi="Tahoma" w:cs="Tahoma"/>
            <w:color w:val="0000FF"/>
            <w:sz w:val="20"/>
            <w:szCs w:val="20"/>
          </w:rPr>
          <w:t>приложению 14</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9. Утвердить перечни муниципальных программ, финансирование которых предусмотрено в бюджете города Орла на 2025 год, согласно </w:t>
      </w:r>
      <w:hyperlink r:id="rId29" w:history="1">
        <w:r w:rsidRPr="006C46B8">
          <w:rPr>
            <w:rFonts w:ascii="Tahoma" w:hAnsi="Tahoma" w:cs="Tahoma"/>
            <w:color w:val="0000FF"/>
            <w:sz w:val="20"/>
            <w:szCs w:val="20"/>
          </w:rPr>
          <w:t>приложению 15</w:t>
        </w:r>
      </w:hyperlink>
      <w:r w:rsidRPr="006C46B8">
        <w:rPr>
          <w:rFonts w:ascii="Tahoma" w:hAnsi="Tahoma" w:cs="Tahoma"/>
          <w:sz w:val="20"/>
          <w:szCs w:val="20"/>
        </w:rPr>
        <w:t xml:space="preserve"> к настоящему решению и на плановый период 2026 и 2027 годов - согласно </w:t>
      </w:r>
      <w:hyperlink r:id="rId30" w:history="1">
        <w:r w:rsidRPr="006C46B8">
          <w:rPr>
            <w:rFonts w:ascii="Tahoma" w:hAnsi="Tahoma" w:cs="Tahoma"/>
            <w:color w:val="0000FF"/>
            <w:sz w:val="20"/>
            <w:szCs w:val="20"/>
          </w:rPr>
          <w:t>приложению 16</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10. Утвердить прогнозируемое поступление доходов и распределение бюджетных ассигнований Дорожного фонда города Орла на 2025 год согласно </w:t>
      </w:r>
      <w:hyperlink r:id="rId31" w:history="1">
        <w:r w:rsidRPr="006C46B8">
          <w:rPr>
            <w:rFonts w:ascii="Tahoma" w:hAnsi="Tahoma" w:cs="Tahoma"/>
            <w:color w:val="0000FF"/>
            <w:sz w:val="20"/>
            <w:szCs w:val="20"/>
          </w:rPr>
          <w:t>приложению 17</w:t>
        </w:r>
      </w:hyperlink>
      <w:r w:rsidRPr="006C46B8">
        <w:rPr>
          <w:rFonts w:ascii="Tahoma" w:hAnsi="Tahoma" w:cs="Tahoma"/>
          <w:sz w:val="20"/>
          <w:szCs w:val="20"/>
        </w:rPr>
        <w:t xml:space="preserve"> к настоящему решению и на плановый период 2026 и 2027 годов - согласно </w:t>
      </w:r>
      <w:hyperlink r:id="rId32" w:history="1">
        <w:r w:rsidRPr="006C46B8">
          <w:rPr>
            <w:rFonts w:ascii="Tahoma" w:hAnsi="Tahoma" w:cs="Tahoma"/>
            <w:color w:val="0000FF"/>
            <w:sz w:val="20"/>
            <w:szCs w:val="20"/>
          </w:rPr>
          <w:t>приложению 18</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11. Утвердить программы муниципальных внутренних заимствований города Орла на 2025 год согласно </w:t>
      </w:r>
      <w:hyperlink r:id="rId33" w:history="1">
        <w:r w:rsidRPr="006C46B8">
          <w:rPr>
            <w:rFonts w:ascii="Tahoma" w:hAnsi="Tahoma" w:cs="Tahoma"/>
            <w:color w:val="0000FF"/>
            <w:sz w:val="20"/>
            <w:szCs w:val="20"/>
          </w:rPr>
          <w:t>приложению 19</w:t>
        </w:r>
      </w:hyperlink>
      <w:r w:rsidRPr="006C46B8">
        <w:rPr>
          <w:rFonts w:ascii="Tahoma" w:hAnsi="Tahoma" w:cs="Tahoma"/>
          <w:sz w:val="20"/>
          <w:szCs w:val="20"/>
        </w:rPr>
        <w:t xml:space="preserve"> к настоящему решению и на плановый период 2026 и 2027 годов - согласно </w:t>
      </w:r>
      <w:hyperlink r:id="rId34" w:history="1">
        <w:r w:rsidRPr="006C46B8">
          <w:rPr>
            <w:rFonts w:ascii="Tahoma" w:hAnsi="Tahoma" w:cs="Tahoma"/>
            <w:color w:val="0000FF"/>
            <w:sz w:val="20"/>
            <w:szCs w:val="20"/>
          </w:rPr>
          <w:t>приложению 20</w:t>
        </w:r>
      </w:hyperlink>
      <w:r w:rsidRPr="006C46B8">
        <w:rPr>
          <w:rFonts w:ascii="Tahoma" w:hAnsi="Tahoma" w:cs="Tahoma"/>
          <w:sz w:val="20"/>
          <w:szCs w:val="20"/>
        </w:rPr>
        <w:t xml:space="preserve">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Разрешить администрации города Орла в пределах утвержденной программы муниципальных внутренних заимствований города Орла принимать решения о привлечении коммерческих кредитов по результатам торгов бюджетных кредитов в соответствии с условиями, установленными </w:t>
      </w:r>
      <w:r w:rsidRPr="006C46B8">
        <w:rPr>
          <w:rFonts w:ascii="Tahoma" w:hAnsi="Tahoma" w:cs="Tahoma"/>
          <w:sz w:val="20"/>
          <w:szCs w:val="20"/>
        </w:rPr>
        <w:lastRenderedPageBreak/>
        <w:t>законом Орловской области об областном бюджете на очередной финансовый год и плановый период.</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12. Утвердить </w:t>
      </w:r>
      <w:hyperlink r:id="rId35" w:history="1">
        <w:r w:rsidRPr="006C46B8">
          <w:rPr>
            <w:rFonts w:ascii="Tahoma" w:hAnsi="Tahoma" w:cs="Tahoma"/>
            <w:color w:val="0000FF"/>
            <w:sz w:val="20"/>
            <w:szCs w:val="20"/>
          </w:rPr>
          <w:t>Программу</w:t>
        </w:r>
      </w:hyperlink>
      <w:r w:rsidRPr="006C46B8">
        <w:rPr>
          <w:rFonts w:ascii="Tahoma" w:hAnsi="Tahoma" w:cs="Tahoma"/>
          <w:sz w:val="20"/>
          <w:szCs w:val="20"/>
        </w:rPr>
        <w:t xml:space="preserve"> муниципальных внешних заимствований города Орла на 2025 год и на плановый период 2026 и 2027 годов согласно приложению 21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13. Утвердить </w:t>
      </w:r>
      <w:hyperlink r:id="rId36" w:history="1">
        <w:r w:rsidRPr="006C46B8">
          <w:rPr>
            <w:rFonts w:ascii="Tahoma" w:hAnsi="Tahoma" w:cs="Tahoma"/>
            <w:color w:val="0000FF"/>
            <w:sz w:val="20"/>
            <w:szCs w:val="20"/>
          </w:rPr>
          <w:t>Программу</w:t>
        </w:r>
      </w:hyperlink>
      <w:r w:rsidRPr="006C46B8">
        <w:rPr>
          <w:rFonts w:ascii="Tahoma" w:hAnsi="Tahoma" w:cs="Tahoma"/>
          <w:sz w:val="20"/>
          <w:szCs w:val="20"/>
        </w:rPr>
        <w:t xml:space="preserve"> муниципальных гарантий в валюте Российской Федерации на 2025 год и на плановый период 2026 и 2027 годов согласно приложению 22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14. Утвердить </w:t>
      </w:r>
      <w:hyperlink r:id="rId37" w:history="1">
        <w:r w:rsidRPr="006C46B8">
          <w:rPr>
            <w:rFonts w:ascii="Tahoma" w:hAnsi="Tahoma" w:cs="Tahoma"/>
            <w:color w:val="0000FF"/>
            <w:sz w:val="20"/>
            <w:szCs w:val="20"/>
          </w:rPr>
          <w:t>Программу</w:t>
        </w:r>
      </w:hyperlink>
      <w:r w:rsidRPr="006C46B8">
        <w:rPr>
          <w:rFonts w:ascii="Tahoma" w:hAnsi="Tahoma" w:cs="Tahoma"/>
          <w:sz w:val="20"/>
          <w:szCs w:val="20"/>
        </w:rPr>
        <w:t xml:space="preserve"> муниципальных гарантий в иностранной валюте на 2025 год и на плановый период 2026 и 2027 годов согласно приложению 23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15. Утвердить </w:t>
      </w:r>
      <w:hyperlink r:id="rId38" w:history="1">
        <w:r w:rsidRPr="006C46B8">
          <w:rPr>
            <w:rFonts w:ascii="Tahoma" w:hAnsi="Tahoma" w:cs="Tahoma"/>
            <w:color w:val="0000FF"/>
            <w:sz w:val="20"/>
            <w:szCs w:val="20"/>
          </w:rPr>
          <w:t>Перечень</w:t>
        </w:r>
      </w:hyperlink>
      <w:r w:rsidRPr="006C46B8">
        <w:rPr>
          <w:rFonts w:ascii="Tahoma" w:hAnsi="Tahoma" w:cs="Tahoma"/>
          <w:sz w:val="20"/>
          <w:szCs w:val="20"/>
        </w:rPr>
        <w:t xml:space="preserve"> главных распорядителей (распорядителей) и получателей средств бюджета города Орла согласно приложению 24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16. Утвердить </w:t>
      </w:r>
      <w:hyperlink r:id="rId39" w:history="1">
        <w:r w:rsidRPr="006C46B8">
          <w:rPr>
            <w:rFonts w:ascii="Tahoma" w:hAnsi="Tahoma" w:cs="Tahoma"/>
            <w:color w:val="0000FF"/>
            <w:sz w:val="20"/>
            <w:szCs w:val="20"/>
          </w:rPr>
          <w:t>Нормативы</w:t>
        </w:r>
      </w:hyperlink>
      <w:r w:rsidRPr="006C46B8">
        <w:rPr>
          <w:rFonts w:ascii="Tahoma" w:hAnsi="Tahoma" w:cs="Tahoma"/>
          <w:sz w:val="20"/>
          <w:szCs w:val="20"/>
        </w:rPr>
        <w:t xml:space="preserve"> распределения отдельных налоговых и неналоговых доходов в бюджет города Орла на 2025 год и на плановый период 2026 и 2027 годов, не установленные бюджетным законодательством Российской Федерации, законами Орловской области, согласно приложению 25 к настоящему решению.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17. Субсидии юридическим лицам независимо от организационно-правовой формы,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администрацией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18. Органы местного самоуправления не вправе принимать решения, приводящие к увеличению в 2025 году и в плановом периоде 2026 и 2027 годов численности аппарата управления и работников муниципальных казенных учреждений.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18.1. Установить базовый должностной оклад муниципального служащего города Орла в размере 6967 рублей 75 копеек.</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19. Заключение и оплата органами местного самоуправления города Орла и муниципальными казенными учреждениями договоров (соглашений, контрактов), исполнение которых осуществляется за счет средств бюджета города Орла, производятся в пределах доведенных им лимитов бюджетных обязательств в соответствии с кодами </w:t>
      </w:r>
      <w:proofErr w:type="gramStart"/>
      <w:r w:rsidRPr="006C46B8">
        <w:rPr>
          <w:rFonts w:ascii="Tahoma" w:hAnsi="Tahoma" w:cs="Tahoma"/>
          <w:sz w:val="20"/>
          <w:szCs w:val="20"/>
        </w:rPr>
        <w:t>классификации расходов бюджета города Орла</w:t>
      </w:r>
      <w:proofErr w:type="gramEnd"/>
      <w:r w:rsidRPr="006C46B8">
        <w:rPr>
          <w:rFonts w:ascii="Tahoma" w:hAnsi="Tahoma" w:cs="Tahoma"/>
          <w:sz w:val="20"/>
          <w:szCs w:val="20"/>
        </w:rPr>
        <w:t xml:space="preserve"> и с учетом принятых и неисполненных обязательств.</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20. Вытекающие из договоров (соглашений, контрактов) обязательства, исполнение которых осуществляется за счет средств бюджета города Орла, принятые муниципальными казенными учреждениями и органами местного самоуправления города Орла сверх доведенных им лимитов бюджетных обязательств, не подлежат оплате за счет средств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21. Получатели средств бюджета города Орла при заключении договоров (муниципальных контрактов) на поставку товаров (работ, услуг) вправе предусматривать авансовые платежи:</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1) в размере до 100 процентов от суммы договора (муниципального контракта) - по договорам (муниципальным контрактам) о предоставлении услуг связи, </w:t>
      </w:r>
      <w:proofErr w:type="spellStart"/>
      <w:r w:rsidRPr="006C46B8">
        <w:rPr>
          <w:rFonts w:ascii="Tahoma" w:hAnsi="Tahoma" w:cs="Tahoma"/>
          <w:sz w:val="20"/>
          <w:szCs w:val="20"/>
        </w:rPr>
        <w:t>хостинга</w:t>
      </w:r>
      <w:proofErr w:type="spellEnd"/>
      <w:r w:rsidRPr="006C46B8">
        <w:rPr>
          <w:rFonts w:ascii="Tahoma" w:hAnsi="Tahoma" w:cs="Tahoma"/>
          <w:sz w:val="20"/>
          <w:szCs w:val="20"/>
        </w:rPr>
        <w:t>, о подписке на печатные издания и об их приобретении, об обучении на курсах повышения квалификации и профессиональной переподготовки муниципальных служащих, участии в научных, методических, научно-практических и иных конференциях, проведении олимпиад школьников, приобретении ави</w:t>
      </w:r>
      <w:proofErr w:type="gramStart"/>
      <w:r w:rsidRPr="006C46B8">
        <w:rPr>
          <w:rFonts w:ascii="Tahoma" w:hAnsi="Tahoma" w:cs="Tahoma"/>
          <w:sz w:val="20"/>
          <w:szCs w:val="20"/>
        </w:rPr>
        <w:t>а-</w:t>
      </w:r>
      <w:proofErr w:type="gramEnd"/>
      <w:r w:rsidRPr="006C46B8">
        <w:rPr>
          <w:rFonts w:ascii="Tahoma" w:hAnsi="Tahoma" w:cs="Tahoma"/>
          <w:sz w:val="20"/>
          <w:szCs w:val="20"/>
        </w:rPr>
        <w:t xml:space="preserve"> и железнодорожных билетов, билетов для проезда городским </w:t>
      </w:r>
      <w:proofErr w:type="gramStart"/>
      <w:r w:rsidRPr="006C46B8">
        <w:rPr>
          <w:rFonts w:ascii="Tahoma" w:hAnsi="Tahoma" w:cs="Tahoma"/>
          <w:sz w:val="20"/>
          <w:szCs w:val="20"/>
        </w:rPr>
        <w:t>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путевки для оздоровления и отдыха детей, по предоставлению услуг, связанных с проведением выставочно-ярмарочных мероприятий (выставок, ярмарок, форумов, конгрессов, презентаций), на оплату расходов, связанных со служебными командировками лиц, замещающих должности муниципальной службы, с последующим документальным подтверждением по фактически произведенным расходам;</w:t>
      </w:r>
      <w:proofErr w:type="gramEnd"/>
    </w:p>
    <w:p w:rsidR="006C46B8" w:rsidRPr="006C46B8" w:rsidRDefault="006C46B8" w:rsidP="006C46B8">
      <w:pPr>
        <w:autoSpaceDE w:val="0"/>
        <w:autoSpaceDN w:val="0"/>
        <w:adjustRightInd w:val="0"/>
        <w:spacing w:before="200"/>
        <w:ind w:firstLine="540"/>
        <w:jc w:val="both"/>
        <w:rPr>
          <w:rFonts w:ascii="Tahoma" w:hAnsi="Tahoma" w:cs="Tahoma"/>
          <w:sz w:val="20"/>
          <w:szCs w:val="20"/>
        </w:rPr>
      </w:pPr>
      <w:bookmarkStart w:id="1" w:name="Par53"/>
      <w:bookmarkEnd w:id="1"/>
      <w:r w:rsidRPr="006C46B8">
        <w:rPr>
          <w:rFonts w:ascii="Tahoma" w:hAnsi="Tahoma" w:cs="Tahoma"/>
          <w:sz w:val="20"/>
          <w:szCs w:val="20"/>
        </w:rPr>
        <w:t xml:space="preserve">2) в размере, не превышающем 50 процентов суммы договора (муниципального контракта), подлежащего в случаях, установленных в соответствии с бюджетным законодательством Российской Федерации, казначейскому сопровождению, если иное не предусмотрено </w:t>
      </w:r>
      <w:r w:rsidRPr="006C46B8">
        <w:rPr>
          <w:rFonts w:ascii="Tahoma" w:hAnsi="Tahoma" w:cs="Tahoma"/>
          <w:sz w:val="20"/>
          <w:szCs w:val="20"/>
        </w:rPr>
        <w:lastRenderedPageBreak/>
        <w:t>законодательством Российской Федерации, нормативными правовыми актами администрации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bookmarkStart w:id="2" w:name="Par54"/>
      <w:bookmarkEnd w:id="2"/>
      <w:r w:rsidRPr="006C46B8">
        <w:rPr>
          <w:rFonts w:ascii="Tahoma" w:hAnsi="Tahoma" w:cs="Tahoma"/>
          <w:sz w:val="20"/>
          <w:szCs w:val="20"/>
        </w:rPr>
        <w:t>3) в размере, не превышающем 30 процентов суммы договора (муниципального контракта), не подлежащего в случаях, установленных в соответствии с бюджетным законодательством Российской Федерации казначейскому сопровождению, если иное не предусмотрено законодательством Российской Федерации, нормативными правовыми актами администрации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21.1. </w:t>
      </w:r>
      <w:proofErr w:type="gramStart"/>
      <w:r w:rsidRPr="006C46B8">
        <w:rPr>
          <w:rFonts w:ascii="Tahoma" w:hAnsi="Tahoma" w:cs="Tahoma"/>
          <w:sz w:val="20"/>
          <w:szCs w:val="20"/>
        </w:rPr>
        <w:t xml:space="preserve">Установить, что муниципальные заказчики в 2025 году вправе по соглашению сторон внести в действующие договоры (муниципальные контракты) на поставку товаров (выполнение работ, оказание услуг) изменения в части увеличения предусмотренных ими размеров авансовых платежей до размеров, определенных в соответствии с </w:t>
      </w:r>
      <w:hyperlink w:anchor="Par53" w:history="1">
        <w:r w:rsidRPr="006C46B8">
          <w:rPr>
            <w:rFonts w:ascii="Tahoma" w:hAnsi="Tahoma" w:cs="Tahoma"/>
            <w:color w:val="0000FF"/>
            <w:sz w:val="20"/>
            <w:szCs w:val="20"/>
          </w:rPr>
          <w:t>подпунктами 2</w:t>
        </w:r>
      </w:hyperlink>
      <w:r w:rsidRPr="006C46B8">
        <w:rPr>
          <w:rFonts w:ascii="Tahoma" w:hAnsi="Tahoma" w:cs="Tahoma"/>
          <w:sz w:val="20"/>
          <w:szCs w:val="20"/>
        </w:rPr>
        <w:t xml:space="preserve"> и </w:t>
      </w:r>
      <w:hyperlink w:anchor="Par54" w:history="1">
        <w:r w:rsidRPr="006C46B8">
          <w:rPr>
            <w:rFonts w:ascii="Tahoma" w:hAnsi="Tahoma" w:cs="Tahoma"/>
            <w:color w:val="0000FF"/>
            <w:sz w:val="20"/>
            <w:szCs w:val="20"/>
          </w:rPr>
          <w:t>3 пункта 21</w:t>
        </w:r>
      </w:hyperlink>
      <w:r w:rsidRPr="006C46B8">
        <w:rPr>
          <w:rFonts w:ascii="Tahoma" w:hAnsi="Tahoma" w:cs="Tahoma"/>
          <w:sz w:val="20"/>
          <w:szCs w:val="20"/>
        </w:rPr>
        <w:t xml:space="preserve"> настоящего решения, с соблюдением размера обеспечения исполнения договора (муниципального контракта), устанавливаемого в соответствии с </w:t>
      </w:r>
      <w:hyperlink r:id="rId40" w:history="1">
        <w:r w:rsidRPr="006C46B8">
          <w:rPr>
            <w:rFonts w:ascii="Tahoma" w:hAnsi="Tahoma" w:cs="Tahoma"/>
            <w:color w:val="0000FF"/>
            <w:sz w:val="20"/>
            <w:szCs w:val="20"/>
          </w:rPr>
          <w:t>частью</w:t>
        </w:r>
        <w:proofErr w:type="gramEnd"/>
        <w:r w:rsidRPr="006C46B8">
          <w:rPr>
            <w:rFonts w:ascii="Tahoma" w:hAnsi="Tahoma" w:cs="Tahoma"/>
            <w:color w:val="0000FF"/>
            <w:sz w:val="20"/>
            <w:szCs w:val="20"/>
          </w:rPr>
          <w:t xml:space="preserve"> 6 статьи 96</w:t>
        </w:r>
      </w:hyperlink>
      <w:r w:rsidRPr="006C46B8">
        <w:rPr>
          <w:rFonts w:ascii="Tahoma" w:hAnsi="Tahoma" w:cs="Tahoma"/>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22. Установленные правовыми актами Российской Федерации органов местного самоуправления города Орла, структурных подразделений администрации города Орла нормативы бюджетных расходов по соответствующим мероприятиям и видам деятельности применяются в пределах бюджетных ассигнований, установленных настоящим решением.</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23. Установить, что доходы бюджета от добровольных взносов, пожертвований юридических и физических лиц, имеющих целевое назначение, направляются в соответствии с действующим законодательством на увеличение бюджетных ассигнований соответствующему распорядителю средств бюджета города Орла согласно их целевому назначению.</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24. Установить в соответствии с </w:t>
      </w:r>
      <w:hyperlink r:id="rId41" w:history="1">
        <w:r w:rsidRPr="006C46B8">
          <w:rPr>
            <w:rFonts w:ascii="Tahoma" w:hAnsi="Tahoma" w:cs="Tahoma"/>
            <w:color w:val="0000FF"/>
            <w:sz w:val="20"/>
            <w:szCs w:val="20"/>
          </w:rPr>
          <w:t>пунктами 3</w:t>
        </w:r>
      </w:hyperlink>
      <w:r w:rsidRPr="006C46B8">
        <w:rPr>
          <w:rFonts w:ascii="Tahoma" w:hAnsi="Tahoma" w:cs="Tahoma"/>
          <w:sz w:val="20"/>
          <w:szCs w:val="20"/>
        </w:rPr>
        <w:t xml:space="preserve">, </w:t>
      </w:r>
      <w:hyperlink r:id="rId42" w:history="1">
        <w:r w:rsidRPr="006C46B8">
          <w:rPr>
            <w:rFonts w:ascii="Tahoma" w:hAnsi="Tahoma" w:cs="Tahoma"/>
            <w:color w:val="0000FF"/>
            <w:sz w:val="20"/>
            <w:szCs w:val="20"/>
          </w:rPr>
          <w:t>8 статьи 217</w:t>
        </w:r>
      </w:hyperlink>
      <w:r w:rsidRPr="006C46B8">
        <w:rPr>
          <w:rFonts w:ascii="Tahoma" w:hAnsi="Tahoma" w:cs="Tahoma"/>
          <w:sz w:val="20"/>
          <w:szCs w:val="20"/>
        </w:rPr>
        <w:t xml:space="preserve"> Бюджетного кодекса Российской </w:t>
      </w:r>
      <w:proofErr w:type="gramStart"/>
      <w:r w:rsidRPr="006C46B8">
        <w:rPr>
          <w:rFonts w:ascii="Tahoma" w:hAnsi="Tahoma" w:cs="Tahoma"/>
          <w:sz w:val="20"/>
          <w:szCs w:val="20"/>
        </w:rPr>
        <w:t>Федерации</w:t>
      </w:r>
      <w:proofErr w:type="gramEnd"/>
      <w:r w:rsidRPr="006C46B8">
        <w:rPr>
          <w:rFonts w:ascii="Tahoma" w:hAnsi="Tahoma" w:cs="Tahoma"/>
          <w:sz w:val="20"/>
          <w:szCs w:val="20"/>
        </w:rPr>
        <w:t xml:space="preserve"> следующие дополнительные основания для внесения в 2025 году изменений в показатели сводной бюджетной росписи бюджета города Орла, связанные с особенностями исполнения бюджета города Орла и (или) перераспределения бюджетных ассигнований между главными распорядителями средств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proofErr w:type="gramStart"/>
      <w:r w:rsidRPr="006C46B8">
        <w:rPr>
          <w:rFonts w:ascii="Tahoma" w:hAnsi="Tahoma" w:cs="Tahoma"/>
          <w:sz w:val="20"/>
          <w:szCs w:val="20"/>
        </w:rPr>
        <w:t xml:space="preserve">1) перераспределение бюджетных ассигнований Дорожного фонда города Орла между главными распорядителями средств бюджета города Орла, целевыми статьями, видами расходов классификации расходов бюджета города Орла, кодами цели (аналитическими кодами) бюджета города Орла на основании принятых нормативных правовых актов администрации города Орла, за исключением перераспределения бюджетных ассигнований на бюджетные инвестиции в объекты капитального строительства муниципальной собственности, перечни которых не утверждены </w:t>
      </w:r>
      <w:hyperlink r:id="rId43" w:history="1">
        <w:r w:rsidRPr="006C46B8">
          <w:rPr>
            <w:rFonts w:ascii="Tahoma" w:hAnsi="Tahoma" w:cs="Tahoma"/>
            <w:color w:val="0000FF"/>
            <w:sz w:val="20"/>
            <w:szCs w:val="20"/>
          </w:rPr>
          <w:t>приложениями 13</w:t>
        </w:r>
        <w:proofErr w:type="gramEnd"/>
      </w:hyperlink>
      <w:r w:rsidRPr="006C46B8">
        <w:rPr>
          <w:rFonts w:ascii="Tahoma" w:hAnsi="Tahoma" w:cs="Tahoma"/>
          <w:sz w:val="20"/>
          <w:szCs w:val="20"/>
        </w:rPr>
        <w:t xml:space="preserve">, </w:t>
      </w:r>
      <w:hyperlink r:id="rId44" w:history="1">
        <w:r w:rsidRPr="006C46B8">
          <w:rPr>
            <w:rFonts w:ascii="Tahoma" w:hAnsi="Tahoma" w:cs="Tahoma"/>
            <w:color w:val="0000FF"/>
            <w:sz w:val="20"/>
            <w:szCs w:val="20"/>
          </w:rPr>
          <w:t>14</w:t>
        </w:r>
      </w:hyperlink>
      <w:r w:rsidRPr="006C46B8">
        <w:rPr>
          <w:rFonts w:ascii="Tahoma" w:hAnsi="Tahoma" w:cs="Tahoma"/>
          <w:sz w:val="20"/>
          <w:szCs w:val="20"/>
        </w:rPr>
        <w:t xml:space="preserve"> настоящего решения;</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proofErr w:type="gramStart"/>
      <w:r w:rsidRPr="006C46B8">
        <w:rPr>
          <w:rFonts w:ascii="Tahoma" w:hAnsi="Tahoma" w:cs="Tahoma"/>
          <w:sz w:val="20"/>
          <w:szCs w:val="20"/>
        </w:rPr>
        <w:t>2) перераспределение бюджетных ассигнований, предусмотренных настоящим решением на реализацию муниципальных программ (в рамках одной муниципальной программы),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муниципальных программ, за исключением перераспределения бюджетных ассигнований</w:t>
      </w:r>
      <w:proofErr w:type="gramEnd"/>
      <w:r w:rsidRPr="006C46B8">
        <w:rPr>
          <w:rFonts w:ascii="Tahoma" w:hAnsi="Tahoma" w:cs="Tahoma"/>
          <w:sz w:val="20"/>
          <w:szCs w:val="20"/>
        </w:rPr>
        <w:t xml:space="preserve"> на бюджетные инвестиции в объекты капитального строительства муниципальной собственности, перечень которых не утвержден </w:t>
      </w:r>
      <w:hyperlink r:id="rId45" w:history="1">
        <w:r w:rsidRPr="006C46B8">
          <w:rPr>
            <w:rFonts w:ascii="Tahoma" w:hAnsi="Tahoma" w:cs="Tahoma"/>
            <w:color w:val="0000FF"/>
            <w:sz w:val="20"/>
            <w:szCs w:val="20"/>
          </w:rPr>
          <w:t>приложениями 13</w:t>
        </w:r>
      </w:hyperlink>
      <w:r w:rsidRPr="006C46B8">
        <w:rPr>
          <w:rFonts w:ascii="Tahoma" w:hAnsi="Tahoma" w:cs="Tahoma"/>
          <w:sz w:val="20"/>
          <w:szCs w:val="20"/>
        </w:rPr>
        <w:t xml:space="preserve">, </w:t>
      </w:r>
      <w:hyperlink r:id="rId46" w:history="1">
        <w:r w:rsidRPr="006C46B8">
          <w:rPr>
            <w:rFonts w:ascii="Tahoma" w:hAnsi="Tahoma" w:cs="Tahoma"/>
            <w:color w:val="0000FF"/>
            <w:sz w:val="20"/>
            <w:szCs w:val="20"/>
          </w:rPr>
          <w:t>14</w:t>
        </w:r>
      </w:hyperlink>
      <w:r w:rsidRPr="006C46B8">
        <w:rPr>
          <w:rFonts w:ascii="Tahoma" w:hAnsi="Tahoma" w:cs="Tahoma"/>
          <w:sz w:val="20"/>
          <w:szCs w:val="20"/>
        </w:rPr>
        <w:t xml:space="preserve"> настоящего решения;</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3) перераспределение бюджетных ассигнований, предусмотренных настоящим решением на оздоровление детей, между главными распорядителями средств бюджета города Орла, разделами, подразделами, целевыми статьями, видами </w:t>
      </w:r>
      <w:proofErr w:type="gramStart"/>
      <w:r w:rsidRPr="006C46B8">
        <w:rPr>
          <w:rFonts w:ascii="Tahoma" w:hAnsi="Tahoma" w:cs="Tahoma"/>
          <w:sz w:val="20"/>
          <w:szCs w:val="20"/>
        </w:rPr>
        <w:t>расходов классификации расходов бюджета города</w:t>
      </w:r>
      <w:proofErr w:type="gramEnd"/>
      <w:r w:rsidRPr="006C46B8">
        <w:rPr>
          <w:rFonts w:ascii="Tahoma" w:hAnsi="Tahoma" w:cs="Tahoma"/>
          <w:sz w:val="20"/>
          <w:szCs w:val="20"/>
        </w:rPr>
        <w:t xml:space="preserve"> Орла, кодами цели (аналитическими кодами) классификации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4) перераспределение бюджетных ассигнований, предусмотренных настоящим решением на организацию общегородских, праздничных мероприятий, между главными распорядителями средств бюджета города Орла, разделами, подразделами, целевыми статьями, видами </w:t>
      </w:r>
      <w:proofErr w:type="gramStart"/>
      <w:r w:rsidRPr="006C46B8">
        <w:rPr>
          <w:rFonts w:ascii="Tahoma" w:hAnsi="Tahoma" w:cs="Tahoma"/>
          <w:sz w:val="20"/>
          <w:szCs w:val="20"/>
        </w:rPr>
        <w:t xml:space="preserve">расходов </w:t>
      </w:r>
      <w:r w:rsidRPr="006C46B8">
        <w:rPr>
          <w:rFonts w:ascii="Tahoma" w:hAnsi="Tahoma" w:cs="Tahoma"/>
          <w:sz w:val="20"/>
          <w:szCs w:val="20"/>
        </w:rPr>
        <w:lastRenderedPageBreak/>
        <w:t>классификации расходов бюджета города</w:t>
      </w:r>
      <w:proofErr w:type="gramEnd"/>
      <w:r w:rsidRPr="006C46B8">
        <w:rPr>
          <w:rFonts w:ascii="Tahoma" w:hAnsi="Tahoma" w:cs="Tahoma"/>
          <w:sz w:val="20"/>
          <w:szCs w:val="20"/>
        </w:rPr>
        <w:t xml:space="preserve"> Орла, кодами цели (аналитическими кодами) классификации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proofErr w:type="gramStart"/>
      <w:r w:rsidRPr="006C46B8">
        <w:rPr>
          <w:rFonts w:ascii="Tahoma" w:hAnsi="Tahoma" w:cs="Tahoma"/>
          <w:sz w:val="20"/>
          <w:szCs w:val="20"/>
        </w:rPr>
        <w:t>5) перераспределение бюджетных ассигнований в пределах, предусмотренных главным распорядителям средств бюджета города Орла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между разделами, подразделами, целевыми статьями, видами расходов, кодами цели (аналитическими кодами) классификации расходов бюджета города Орла, а также субсидий на иные цели между разделами, подразделами, целевыми статьями, видами</w:t>
      </w:r>
      <w:proofErr w:type="gramEnd"/>
      <w:r w:rsidRPr="006C46B8">
        <w:rPr>
          <w:rFonts w:ascii="Tahoma" w:hAnsi="Tahoma" w:cs="Tahoma"/>
          <w:sz w:val="20"/>
          <w:szCs w:val="20"/>
        </w:rPr>
        <w:t xml:space="preserve"> расходов, кодами цели (аналитическими кодами) классификации расходов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6) перераспределение бюджетных ассигнований, предусмотренных настоящим решением, между главными распорядителями средств бюджета города Орла, разделами, подразделами, целевыми статьями, видами </w:t>
      </w:r>
      <w:proofErr w:type="gramStart"/>
      <w:r w:rsidRPr="006C46B8">
        <w:rPr>
          <w:rFonts w:ascii="Tahoma" w:hAnsi="Tahoma" w:cs="Tahoma"/>
          <w:sz w:val="20"/>
          <w:szCs w:val="20"/>
        </w:rPr>
        <w:t>расходов классификации расходов бюджета города</w:t>
      </w:r>
      <w:proofErr w:type="gramEnd"/>
      <w:r w:rsidRPr="006C46B8">
        <w:rPr>
          <w:rFonts w:ascii="Tahoma" w:hAnsi="Tahoma" w:cs="Tahoma"/>
          <w:sz w:val="20"/>
          <w:szCs w:val="20"/>
        </w:rPr>
        <w:t xml:space="preserve"> Орла, кодами цели (аналитическими кодами) классификации бюджета города Орла на исполнение судебных решений;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7) перераспределение бюджетных ассигнований, предусмотренных главному распорядителю средств бюджета города Орла, между видами расходов и кодами цели (аналитическими кодами) в пределах одного раздела, подраздела, целевой статьи расходов бюджета города Орла;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8) перераспределение бюджетных ассигнований между главными распорядителями бюджетных средств, разделами, подразделами, видами расходов, кодами цели (аналитическими кодами) классификации бюджета города Орла в пределах одной целевой статьи расходов бюджета города Орла, за исключением ассигнований по целевым статьям расходов "Содержание органов местного самоуправления" и "Обеспечение деятельности подведомственных учреждений";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9) распределение бюджетных ассигнований, предусмотренных настоящим решением финансовому управлению администрации города Орла по виду расходов "резервные средства" на основании правовых актов администрации города Орла: на выделение средств из резервного фонда администрации города Орла, на исполнение судебных актов.</w:t>
      </w:r>
    </w:p>
    <w:p w:rsidR="006C46B8" w:rsidRPr="006C46B8" w:rsidRDefault="006C46B8" w:rsidP="006C46B8">
      <w:pPr>
        <w:autoSpaceDE w:val="0"/>
        <w:autoSpaceDN w:val="0"/>
        <w:adjustRightInd w:val="0"/>
        <w:ind w:firstLine="426"/>
        <w:jc w:val="both"/>
        <w:rPr>
          <w:rFonts w:ascii="Tahoma" w:hAnsi="Tahoma" w:cs="Tahoma"/>
          <w:sz w:val="20"/>
          <w:szCs w:val="20"/>
        </w:rPr>
      </w:pPr>
      <w:r w:rsidRPr="006C46B8">
        <w:rPr>
          <w:rFonts w:ascii="Tahoma" w:hAnsi="Tahoma" w:cs="Tahoma"/>
          <w:sz w:val="20"/>
          <w:szCs w:val="20"/>
        </w:rPr>
        <w:t>25. Установить предельный объем расходов на обслуживание муниципального долга на 2025 год в размере 17976,3 тыс. рублей, на 2026 год - 266124,0 тыс. рублей, на 2027 год - 598841,0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26. Установить размер резервного фонда администрации города Орла на 2025 год - 39494,5 тыс. рублей, на 2026 год - 10000,0 тыс. рублей и на 2027 год - 10000,0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26.1. Осуществлять оказание материальной помощи гражданам Российской Федерации, направленным федеральным казенным учреждением "Военный комиссариат Орловской области" для прохождения военной службы по контракту в 3-й армейский корпус для участия в специальной военной операции, в порядке, установленном администрацией города Орла, за счет бюджетных </w:t>
      </w:r>
      <w:proofErr w:type="gramStart"/>
      <w:r w:rsidRPr="006C46B8">
        <w:rPr>
          <w:rFonts w:ascii="Tahoma" w:hAnsi="Tahoma" w:cs="Tahoma"/>
          <w:sz w:val="20"/>
          <w:szCs w:val="20"/>
        </w:rPr>
        <w:t>ассигнований резервного фонда администрации города Орла</w:t>
      </w:r>
      <w:proofErr w:type="gramEnd"/>
      <w:r w:rsidRPr="006C46B8">
        <w:rPr>
          <w:rFonts w:ascii="Tahoma" w:hAnsi="Tahoma" w:cs="Tahoma"/>
          <w:sz w:val="20"/>
          <w:szCs w:val="20"/>
        </w:rPr>
        <w:t>.</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26.2. Осуществлять предоставление дополнительной меры социальной поддержки в виде единовременной денежной выплаты члену семьи (близкому родственнику) погибшего (умершего) гражданина Российской Федерации, принимавшего участие в военной операции в размере 30000 (тридцать тысяч) рублей 00 копеек в порядке, установленном администрацией города Орла, за счет бюджетных </w:t>
      </w:r>
      <w:proofErr w:type="gramStart"/>
      <w:r w:rsidRPr="006C46B8">
        <w:rPr>
          <w:rFonts w:ascii="Tahoma" w:hAnsi="Tahoma" w:cs="Tahoma"/>
          <w:sz w:val="20"/>
          <w:szCs w:val="20"/>
        </w:rPr>
        <w:t>ассигнований резервного фонда администрации города Орла</w:t>
      </w:r>
      <w:proofErr w:type="gramEnd"/>
      <w:r w:rsidRPr="006C46B8">
        <w:rPr>
          <w:rFonts w:ascii="Tahoma" w:hAnsi="Tahoma" w:cs="Tahoma"/>
          <w:sz w:val="20"/>
          <w:szCs w:val="20"/>
        </w:rPr>
        <w:t>.</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27. Утвердить общий объем бюджетных ассигнований на исполнение публичных нормативных обязательств за счет средств бюджета города Орла на 2025 год в сумме 9524,2 тыс. рублей, на 2026 год - 0,0 тыс. рублей, на 2027 год - 0,0 тыс. рублей.</w:t>
      </w:r>
    </w:p>
    <w:p w:rsidR="006C46B8" w:rsidRPr="006C46B8" w:rsidRDefault="006C46B8" w:rsidP="006C46B8">
      <w:pPr>
        <w:autoSpaceDE w:val="0"/>
        <w:autoSpaceDN w:val="0"/>
        <w:adjustRightInd w:val="0"/>
        <w:jc w:val="both"/>
        <w:rPr>
          <w:rFonts w:ascii="Tahoma" w:hAnsi="Tahoma" w:cs="Tahoma"/>
          <w:sz w:val="20"/>
          <w:szCs w:val="20"/>
        </w:rPr>
      </w:pP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 xml:space="preserve">28. Установить, что в соответствии со </w:t>
      </w:r>
      <w:hyperlink r:id="rId47" w:history="1">
        <w:r w:rsidRPr="006C46B8">
          <w:rPr>
            <w:rFonts w:ascii="Tahoma" w:hAnsi="Tahoma" w:cs="Tahoma"/>
            <w:color w:val="0000FF"/>
            <w:sz w:val="20"/>
            <w:szCs w:val="20"/>
          </w:rPr>
          <w:t>статьей 242.26</w:t>
        </w:r>
      </w:hyperlink>
      <w:r w:rsidRPr="006C46B8">
        <w:rPr>
          <w:rFonts w:ascii="Tahoma" w:hAnsi="Tahoma" w:cs="Tahoma"/>
          <w:sz w:val="20"/>
          <w:szCs w:val="20"/>
        </w:rPr>
        <w:t xml:space="preserve"> Бюджетного кодекса Российской Федерации в 2025 году казначейскому сопровождению подлежат следующие целевые средства:</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bookmarkStart w:id="3" w:name="Par77"/>
      <w:bookmarkEnd w:id="3"/>
      <w:proofErr w:type="gramStart"/>
      <w:r w:rsidRPr="006C46B8">
        <w:rPr>
          <w:rFonts w:ascii="Tahoma" w:hAnsi="Tahoma" w:cs="Tahoma"/>
          <w:sz w:val="20"/>
          <w:szCs w:val="20"/>
        </w:rPr>
        <w:t xml:space="preserve">1) бюджетные инвестиции юридическим лицам, предоставляемые в соответствии со </w:t>
      </w:r>
      <w:hyperlink r:id="rId48" w:history="1">
        <w:r w:rsidRPr="006C46B8">
          <w:rPr>
            <w:rFonts w:ascii="Tahoma" w:hAnsi="Tahoma" w:cs="Tahoma"/>
            <w:color w:val="0000FF"/>
            <w:sz w:val="20"/>
            <w:szCs w:val="20"/>
          </w:rPr>
          <w:t>статьей 80</w:t>
        </w:r>
      </w:hyperlink>
      <w:r w:rsidRPr="006C46B8">
        <w:rPr>
          <w:rFonts w:ascii="Tahoma" w:hAnsi="Tahoma" w:cs="Tahoma"/>
          <w:sz w:val="20"/>
          <w:szCs w:val="20"/>
        </w:rPr>
        <w:t xml:space="preserve"> Бюджетного кодекса Российской Федерации;</w:t>
      </w:r>
      <w:proofErr w:type="gramEnd"/>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lastRenderedPageBreak/>
        <w:t xml:space="preserve">2) расчеты по договорам о поставке товаров, выполнении работ, оказании услуг, заключаемым получателями бюджетных инвестиций, указанных в </w:t>
      </w:r>
      <w:hyperlink w:anchor="Par77" w:history="1">
        <w:r w:rsidRPr="006C46B8">
          <w:rPr>
            <w:rFonts w:ascii="Tahoma" w:hAnsi="Tahoma" w:cs="Tahoma"/>
            <w:color w:val="0000FF"/>
            <w:sz w:val="20"/>
            <w:szCs w:val="20"/>
          </w:rPr>
          <w:t>пункте 1</w:t>
        </w:r>
      </w:hyperlink>
      <w:r w:rsidRPr="006C46B8">
        <w:rPr>
          <w:rFonts w:ascii="Tahoma" w:hAnsi="Tahoma" w:cs="Tahoma"/>
          <w:sz w:val="20"/>
          <w:szCs w:val="20"/>
        </w:rPr>
        <w:t xml:space="preserve"> настоящей части, с исполнителями по контрактам (договорам), источником финансового обеспечения которых являются бюджетные инвестиции, на сумму более 3000,0 тыс. рублей;</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proofErr w:type="gramStart"/>
      <w:r w:rsidRPr="006C46B8">
        <w:rPr>
          <w:rFonts w:ascii="Tahoma" w:hAnsi="Tahoma" w:cs="Tahoma"/>
          <w:sz w:val="20"/>
          <w:szCs w:val="20"/>
        </w:rPr>
        <w:t>3) авансы и расчеты по муниципальным контрактам (договорам) о поставке товаров, выполнении работ, оказании услуг, заключаемым на сумму 50000,0 тыс. рублей и более, источником финансового обеспечения которых являются средства, предоставляемые из городского бюджета, а также расчеты по контрактам (договорам), заключаемым в целях исполнения указанных муниципальных контрактов (договоров), на сумму более 3000,0 тыс. рублей.</w:t>
      </w:r>
      <w:proofErr w:type="gramEnd"/>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29. Утвердить защищенной статьей расходов бюджета города Орла на 2025 год и на плановый период 2026 и 2027 годов расходы на выплату заработной платы.</w:t>
      </w:r>
    </w:p>
    <w:p w:rsidR="006C46B8" w:rsidRPr="006C46B8" w:rsidRDefault="006C46B8" w:rsidP="006C46B8">
      <w:pPr>
        <w:autoSpaceDE w:val="0"/>
        <w:autoSpaceDN w:val="0"/>
        <w:adjustRightInd w:val="0"/>
        <w:spacing w:before="200"/>
        <w:ind w:firstLine="540"/>
        <w:jc w:val="both"/>
        <w:rPr>
          <w:rFonts w:ascii="Tahoma" w:hAnsi="Tahoma" w:cs="Tahoma"/>
          <w:sz w:val="20"/>
          <w:szCs w:val="20"/>
        </w:rPr>
      </w:pPr>
      <w:r w:rsidRPr="006C46B8">
        <w:rPr>
          <w:rFonts w:ascii="Tahoma" w:hAnsi="Tahoma" w:cs="Tahoma"/>
          <w:sz w:val="20"/>
          <w:szCs w:val="20"/>
        </w:rPr>
        <w:t>30. Настоящее решение вступает в силу с 1 января 2025 года.</w:t>
      </w:r>
    </w:p>
    <w:p w:rsidR="006C46B8" w:rsidRPr="006C46B8" w:rsidRDefault="006C46B8" w:rsidP="006C46B8">
      <w:pPr>
        <w:autoSpaceDE w:val="0"/>
        <w:autoSpaceDN w:val="0"/>
        <w:adjustRightInd w:val="0"/>
        <w:ind w:firstLine="540"/>
        <w:jc w:val="both"/>
        <w:rPr>
          <w:rFonts w:ascii="Tahoma" w:hAnsi="Tahoma" w:cs="Tahoma"/>
          <w:sz w:val="20"/>
          <w:szCs w:val="20"/>
        </w:rPr>
      </w:pPr>
    </w:p>
    <w:p w:rsidR="006C46B8" w:rsidRPr="006C46B8" w:rsidRDefault="006C46B8" w:rsidP="006C46B8">
      <w:pPr>
        <w:autoSpaceDE w:val="0"/>
        <w:autoSpaceDN w:val="0"/>
        <w:adjustRightInd w:val="0"/>
        <w:jc w:val="right"/>
        <w:rPr>
          <w:rFonts w:ascii="Tahoma" w:hAnsi="Tahoma" w:cs="Tahoma"/>
          <w:sz w:val="20"/>
          <w:szCs w:val="20"/>
        </w:rPr>
      </w:pPr>
      <w:r w:rsidRPr="006C46B8">
        <w:rPr>
          <w:rFonts w:ascii="Tahoma" w:hAnsi="Tahoma" w:cs="Tahoma"/>
          <w:sz w:val="20"/>
          <w:szCs w:val="20"/>
        </w:rPr>
        <w:t>Председатель</w:t>
      </w:r>
    </w:p>
    <w:p w:rsidR="006C46B8" w:rsidRPr="006C46B8" w:rsidRDefault="006C46B8" w:rsidP="006C46B8">
      <w:pPr>
        <w:autoSpaceDE w:val="0"/>
        <w:autoSpaceDN w:val="0"/>
        <w:adjustRightInd w:val="0"/>
        <w:jc w:val="right"/>
        <w:rPr>
          <w:rFonts w:ascii="Tahoma" w:hAnsi="Tahoma" w:cs="Tahoma"/>
          <w:sz w:val="20"/>
          <w:szCs w:val="20"/>
        </w:rPr>
      </w:pPr>
      <w:r w:rsidRPr="006C46B8">
        <w:rPr>
          <w:rFonts w:ascii="Tahoma" w:hAnsi="Tahoma" w:cs="Tahoma"/>
          <w:sz w:val="20"/>
          <w:szCs w:val="20"/>
        </w:rPr>
        <w:t>городского Совета</w:t>
      </w:r>
    </w:p>
    <w:p w:rsidR="006C46B8" w:rsidRPr="006C46B8" w:rsidRDefault="006C46B8" w:rsidP="006C46B8">
      <w:pPr>
        <w:autoSpaceDE w:val="0"/>
        <w:autoSpaceDN w:val="0"/>
        <w:adjustRightInd w:val="0"/>
        <w:jc w:val="right"/>
        <w:rPr>
          <w:rFonts w:ascii="Tahoma" w:hAnsi="Tahoma" w:cs="Tahoma"/>
          <w:sz w:val="20"/>
          <w:szCs w:val="20"/>
        </w:rPr>
      </w:pPr>
      <w:r w:rsidRPr="006C46B8">
        <w:rPr>
          <w:rFonts w:ascii="Tahoma" w:hAnsi="Tahoma" w:cs="Tahoma"/>
          <w:sz w:val="20"/>
          <w:szCs w:val="20"/>
        </w:rPr>
        <w:t>В.Ф.НОВИКОВ</w:t>
      </w:r>
    </w:p>
    <w:p w:rsidR="006C46B8" w:rsidRPr="006C46B8" w:rsidRDefault="006C46B8" w:rsidP="006C46B8">
      <w:pPr>
        <w:autoSpaceDE w:val="0"/>
        <w:autoSpaceDN w:val="0"/>
        <w:adjustRightInd w:val="0"/>
        <w:ind w:firstLine="540"/>
        <w:jc w:val="both"/>
        <w:rPr>
          <w:rFonts w:ascii="Tahoma" w:hAnsi="Tahoma" w:cs="Tahoma"/>
          <w:sz w:val="20"/>
          <w:szCs w:val="20"/>
        </w:rPr>
      </w:pPr>
    </w:p>
    <w:p w:rsidR="006C46B8" w:rsidRPr="006C46B8" w:rsidRDefault="006C46B8" w:rsidP="006C46B8">
      <w:pPr>
        <w:autoSpaceDE w:val="0"/>
        <w:autoSpaceDN w:val="0"/>
        <w:adjustRightInd w:val="0"/>
        <w:jc w:val="right"/>
        <w:rPr>
          <w:rFonts w:ascii="Tahoma" w:hAnsi="Tahoma" w:cs="Tahoma"/>
          <w:sz w:val="20"/>
          <w:szCs w:val="20"/>
        </w:rPr>
      </w:pPr>
      <w:r w:rsidRPr="006C46B8">
        <w:rPr>
          <w:rFonts w:ascii="Tahoma" w:hAnsi="Tahoma" w:cs="Tahoma"/>
          <w:sz w:val="20"/>
          <w:szCs w:val="20"/>
        </w:rPr>
        <w:t>Мэр города Орла</w:t>
      </w:r>
    </w:p>
    <w:p w:rsidR="006C46B8" w:rsidRPr="006C46B8" w:rsidRDefault="006C46B8" w:rsidP="006C46B8">
      <w:pPr>
        <w:autoSpaceDE w:val="0"/>
        <w:autoSpaceDN w:val="0"/>
        <w:adjustRightInd w:val="0"/>
        <w:jc w:val="right"/>
        <w:rPr>
          <w:rFonts w:ascii="Tahoma" w:hAnsi="Tahoma" w:cs="Tahoma"/>
          <w:sz w:val="20"/>
          <w:szCs w:val="20"/>
        </w:rPr>
      </w:pPr>
      <w:r w:rsidRPr="006C46B8">
        <w:rPr>
          <w:rFonts w:ascii="Tahoma" w:hAnsi="Tahoma" w:cs="Tahoma"/>
          <w:sz w:val="20"/>
          <w:szCs w:val="20"/>
        </w:rPr>
        <w:t>Ю.Н.ПАРАХИН</w:t>
      </w:r>
    </w:p>
    <w:p w:rsidR="0012072E" w:rsidRDefault="0012072E"/>
    <w:sectPr w:rsidR="0012072E" w:rsidSect="006C46B8">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D2353F"/>
    <w:rsid w:val="0012072E"/>
    <w:rsid w:val="00226887"/>
    <w:rsid w:val="00320340"/>
    <w:rsid w:val="00345995"/>
    <w:rsid w:val="00434E7F"/>
    <w:rsid w:val="005075C5"/>
    <w:rsid w:val="006C46B8"/>
    <w:rsid w:val="006F2184"/>
    <w:rsid w:val="006F6467"/>
    <w:rsid w:val="00AB67A9"/>
    <w:rsid w:val="00CB1BF1"/>
    <w:rsid w:val="00D235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53F"/>
    <w:pPr>
      <w:widowControl w:val="0"/>
      <w:autoSpaceDE w:val="0"/>
      <w:autoSpaceDN w:val="0"/>
    </w:pPr>
    <w:rPr>
      <w:sz w:val="24"/>
    </w:rPr>
  </w:style>
  <w:style w:type="paragraph" w:customStyle="1" w:styleId="ConsPlusNonformat">
    <w:name w:val="ConsPlusNonformat"/>
    <w:rsid w:val="00D2353F"/>
    <w:pPr>
      <w:widowControl w:val="0"/>
      <w:autoSpaceDE w:val="0"/>
      <w:autoSpaceDN w:val="0"/>
    </w:pPr>
    <w:rPr>
      <w:rFonts w:ascii="Courier New" w:hAnsi="Courier New" w:cs="Courier New"/>
    </w:rPr>
  </w:style>
  <w:style w:type="paragraph" w:customStyle="1" w:styleId="ConsPlusTitle">
    <w:name w:val="ConsPlusTitle"/>
    <w:rsid w:val="00D2353F"/>
    <w:pPr>
      <w:widowControl w:val="0"/>
      <w:autoSpaceDE w:val="0"/>
      <w:autoSpaceDN w:val="0"/>
    </w:pPr>
    <w:rPr>
      <w:b/>
      <w:sz w:val="24"/>
    </w:rPr>
  </w:style>
  <w:style w:type="paragraph" w:customStyle="1" w:styleId="ConsPlusCell">
    <w:name w:val="ConsPlusCell"/>
    <w:rsid w:val="00D2353F"/>
    <w:pPr>
      <w:widowControl w:val="0"/>
      <w:autoSpaceDE w:val="0"/>
      <w:autoSpaceDN w:val="0"/>
    </w:pPr>
    <w:rPr>
      <w:rFonts w:ascii="Courier New" w:hAnsi="Courier New" w:cs="Courier New"/>
    </w:rPr>
  </w:style>
  <w:style w:type="paragraph" w:customStyle="1" w:styleId="ConsPlusDocList">
    <w:name w:val="ConsPlusDocList"/>
    <w:rsid w:val="00D2353F"/>
    <w:pPr>
      <w:widowControl w:val="0"/>
      <w:autoSpaceDE w:val="0"/>
      <w:autoSpaceDN w:val="0"/>
    </w:pPr>
    <w:rPr>
      <w:sz w:val="24"/>
    </w:rPr>
  </w:style>
  <w:style w:type="paragraph" w:customStyle="1" w:styleId="ConsPlusTitlePage">
    <w:name w:val="ConsPlusTitlePage"/>
    <w:rsid w:val="00D2353F"/>
    <w:pPr>
      <w:widowControl w:val="0"/>
      <w:autoSpaceDE w:val="0"/>
      <w:autoSpaceDN w:val="0"/>
    </w:pPr>
    <w:rPr>
      <w:rFonts w:ascii="Tahoma" w:hAnsi="Tahoma" w:cs="Tahoma"/>
    </w:rPr>
  </w:style>
  <w:style w:type="paragraph" w:customStyle="1" w:styleId="ConsPlusJurTerm">
    <w:name w:val="ConsPlusJurTerm"/>
    <w:rsid w:val="00D2353F"/>
    <w:pPr>
      <w:widowControl w:val="0"/>
      <w:autoSpaceDE w:val="0"/>
      <w:autoSpaceDN w:val="0"/>
    </w:pPr>
    <w:rPr>
      <w:rFonts w:ascii="Tahoma" w:hAnsi="Tahoma" w:cs="Tahoma"/>
      <w:sz w:val="26"/>
    </w:rPr>
  </w:style>
  <w:style w:type="paragraph" w:customStyle="1" w:styleId="ConsPlusTextList">
    <w:name w:val="ConsPlusTextList"/>
    <w:rsid w:val="00D2353F"/>
    <w:pPr>
      <w:widowControl w:val="0"/>
      <w:autoSpaceDE w:val="0"/>
      <w:autoSpaceDN w:val="0"/>
    </w:pPr>
    <w:rPr>
      <w:rFonts w:ascii="Arial" w:hAnsi="Arial" w:cs="Arial"/>
    </w:rPr>
  </w:style>
  <w:style w:type="paragraph" w:styleId="a3">
    <w:name w:val="Normal (Web)"/>
    <w:basedOn w:val="a"/>
    <w:uiPriority w:val="99"/>
    <w:unhideWhenUsed/>
    <w:rsid w:val="006C46B8"/>
    <w:pPr>
      <w:spacing w:before="100" w:beforeAutospacing="1" w:after="100" w:afterAutospacing="1"/>
    </w:pPr>
  </w:style>
  <w:style w:type="character" w:styleId="a4">
    <w:name w:val="Hyperlink"/>
    <w:basedOn w:val="a0"/>
    <w:uiPriority w:val="99"/>
    <w:unhideWhenUsed/>
    <w:rsid w:val="006C46B8"/>
    <w:rPr>
      <w:color w:val="0000FF"/>
      <w:u w:val="single"/>
    </w:rPr>
  </w:style>
</w:styles>
</file>

<file path=word/webSettings.xml><?xml version="1.0" encoding="utf-8"?>
<w:webSettings xmlns:r="http://schemas.openxmlformats.org/officeDocument/2006/relationships" xmlns:w="http://schemas.openxmlformats.org/wordprocessingml/2006/main">
  <w:divs>
    <w:div w:id="1916623553">
      <w:bodyDiv w:val="1"/>
      <w:marLeft w:val="0"/>
      <w:marRight w:val="0"/>
      <w:marTop w:val="0"/>
      <w:marBottom w:val="0"/>
      <w:divBdr>
        <w:top w:val="none" w:sz="0" w:space="0" w:color="auto"/>
        <w:left w:val="none" w:sz="0" w:space="0" w:color="auto"/>
        <w:bottom w:val="none" w:sz="0" w:space="0" w:color="auto"/>
        <w:right w:val="none" w:sz="0" w:space="0" w:color="auto"/>
      </w:divBdr>
    </w:div>
    <w:div w:id="205812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27&amp;n=107473&amp;dst=100005" TargetMode="External"/><Relationship Id="rId18" Type="http://schemas.openxmlformats.org/officeDocument/2006/relationships/hyperlink" Target="https://login.consultant.ru/link/?req=doc&amp;base=RLAW127&amp;n=107573&amp;dst=100380" TargetMode="External"/><Relationship Id="rId26" Type="http://schemas.openxmlformats.org/officeDocument/2006/relationships/hyperlink" Target="https://login.consultant.ru/link/?req=doc&amp;base=RLAW127&amp;n=107573&amp;dst=154635" TargetMode="External"/><Relationship Id="rId39" Type="http://schemas.openxmlformats.org/officeDocument/2006/relationships/hyperlink" Target="https://login.consultant.ru/link/?req=doc&amp;base=RLAW127&amp;n=107573&amp;dst=160725" TargetMode="External"/><Relationship Id="rId3" Type="http://schemas.openxmlformats.org/officeDocument/2006/relationships/webSettings" Target="webSettings.xml"/><Relationship Id="rId21" Type="http://schemas.openxmlformats.org/officeDocument/2006/relationships/hyperlink" Target="https://login.consultant.ru/link/?req=doc&amp;base=RLAW127&amp;n=107573&amp;dst=101110" TargetMode="External"/><Relationship Id="rId34" Type="http://schemas.openxmlformats.org/officeDocument/2006/relationships/hyperlink" Target="https://login.consultant.ru/link/?req=doc&amp;base=RLAW127&amp;n=107573&amp;dst=160541" TargetMode="External"/><Relationship Id="rId42" Type="http://schemas.openxmlformats.org/officeDocument/2006/relationships/hyperlink" Target="https://login.consultant.ru/link/?req=doc&amp;base=LAW&amp;n=520154&amp;dst=4329" TargetMode="External"/><Relationship Id="rId47" Type="http://schemas.openxmlformats.org/officeDocument/2006/relationships/hyperlink" Target="https://login.consultant.ru/link/?req=doc&amp;base=LAW&amp;n=520154&amp;dst=6774" TargetMode="External"/><Relationship Id="rId50" Type="http://schemas.openxmlformats.org/officeDocument/2006/relationships/theme" Target="theme/theme1.xml"/><Relationship Id="rId7" Type="http://schemas.openxmlformats.org/officeDocument/2006/relationships/hyperlink" Target="https://login.consultant.ru/link/?req=doc&amp;base=RLAW127&amp;n=103252&amp;dst=100005" TargetMode="External"/><Relationship Id="rId12" Type="http://schemas.openxmlformats.org/officeDocument/2006/relationships/hyperlink" Target="https://login.consultant.ru/link/?req=doc&amp;base=RLAW127&amp;n=107034&amp;dst=100005" TargetMode="External"/><Relationship Id="rId17" Type="http://schemas.openxmlformats.org/officeDocument/2006/relationships/hyperlink" Target="https://login.consultant.ru/link/?req=doc&amp;base=RLAW127&amp;n=107573&amp;dst=100142" TargetMode="External"/><Relationship Id="rId25" Type="http://schemas.openxmlformats.org/officeDocument/2006/relationships/hyperlink" Target="https://login.consultant.ru/link/?req=doc&amp;base=RLAW127&amp;n=107573&amp;dst=151976" TargetMode="External"/><Relationship Id="rId33" Type="http://schemas.openxmlformats.org/officeDocument/2006/relationships/hyperlink" Target="https://login.consultant.ru/link/?req=doc&amp;base=RLAW127&amp;n=107573&amp;dst=160514" TargetMode="External"/><Relationship Id="rId38" Type="http://schemas.openxmlformats.org/officeDocument/2006/relationships/hyperlink" Target="https://login.consultant.ru/link/?req=doc&amp;base=RLAW127&amp;n=107573&amp;dst=160691" TargetMode="External"/><Relationship Id="rId46" Type="http://schemas.openxmlformats.org/officeDocument/2006/relationships/hyperlink" Target="https://login.consultant.ru/link/?req=doc&amp;base=RLAW127&amp;n=107573&amp;dst=159779" TargetMode="External"/><Relationship Id="rId2" Type="http://schemas.openxmlformats.org/officeDocument/2006/relationships/settings" Target="settings.xml"/><Relationship Id="rId16" Type="http://schemas.openxmlformats.org/officeDocument/2006/relationships/hyperlink" Target="https://login.consultant.ru/link/?req=doc&amp;base=RLAW127&amp;n=101913&amp;dst=100103" TargetMode="External"/><Relationship Id="rId20" Type="http://schemas.openxmlformats.org/officeDocument/2006/relationships/hyperlink" Target="https://login.consultant.ru/link/?req=doc&amp;base=RLAW127&amp;n=107573&amp;dst=100862" TargetMode="External"/><Relationship Id="rId29" Type="http://schemas.openxmlformats.org/officeDocument/2006/relationships/hyperlink" Target="https://login.consultant.ru/link/?req=doc&amp;base=RLAW127&amp;n=107573&amp;dst=160156" TargetMode="External"/><Relationship Id="rId41" Type="http://schemas.openxmlformats.org/officeDocument/2006/relationships/hyperlink" Target="https://login.consultant.ru/link/?req=doc&amp;base=LAW&amp;n=520154&amp;dst=4294" TargetMode="External"/><Relationship Id="rId1" Type="http://schemas.openxmlformats.org/officeDocument/2006/relationships/styles" Target="styles.xml"/><Relationship Id="rId6" Type="http://schemas.openxmlformats.org/officeDocument/2006/relationships/hyperlink" Target="https://login.consultant.ru/link/?req=doc&amp;base=RLAW127&amp;n=102857&amp;dst=100005" TargetMode="External"/><Relationship Id="rId11" Type="http://schemas.openxmlformats.org/officeDocument/2006/relationships/hyperlink" Target="https://login.consultant.ru/link/?req=doc&amp;base=RLAW127&amp;n=105554&amp;dst=100005" TargetMode="External"/><Relationship Id="rId24" Type="http://schemas.openxmlformats.org/officeDocument/2006/relationships/hyperlink" Target="https://login.consultant.ru/link/?req=doc&amp;base=RLAW127&amp;n=107573&amp;dst=137592" TargetMode="External"/><Relationship Id="rId32" Type="http://schemas.openxmlformats.org/officeDocument/2006/relationships/hyperlink" Target="https://login.consultant.ru/link/?req=doc&amp;base=RLAW127&amp;n=107573&amp;dst=160396" TargetMode="External"/><Relationship Id="rId37" Type="http://schemas.openxmlformats.org/officeDocument/2006/relationships/hyperlink" Target="https://login.consultant.ru/link/?req=doc&amp;base=RLAW127&amp;n=107573&amp;dst=160644" TargetMode="External"/><Relationship Id="rId40" Type="http://schemas.openxmlformats.org/officeDocument/2006/relationships/hyperlink" Target="https://login.consultant.ru/link/?req=doc&amp;base=LAW&amp;n=494990&amp;dst=3036" TargetMode="External"/><Relationship Id="rId45" Type="http://schemas.openxmlformats.org/officeDocument/2006/relationships/hyperlink" Target="https://login.consultant.ru/link/?req=doc&amp;base=RLAW127&amp;n=107573&amp;dst=159057" TargetMode="External"/><Relationship Id="rId5" Type="http://schemas.openxmlformats.org/officeDocument/2006/relationships/hyperlink" Target="https://login.consultant.ru/link/?req=doc&amp;base=RLAW127&amp;n=102677&amp;dst=100005" TargetMode="External"/><Relationship Id="rId15" Type="http://schemas.openxmlformats.org/officeDocument/2006/relationships/hyperlink" Target="https://login.consultant.ru/link/?req=doc&amp;base=RLAW127&amp;n=101913&amp;dst=100068" TargetMode="External"/><Relationship Id="rId23" Type="http://schemas.openxmlformats.org/officeDocument/2006/relationships/hyperlink" Target="https://login.consultant.ru/link/?req=doc&amp;base=RLAW127&amp;n=107573&amp;dst=120657" TargetMode="External"/><Relationship Id="rId28" Type="http://schemas.openxmlformats.org/officeDocument/2006/relationships/hyperlink" Target="https://login.consultant.ru/link/?req=doc&amp;base=RLAW127&amp;n=107573&amp;dst=159779" TargetMode="External"/><Relationship Id="rId36" Type="http://schemas.openxmlformats.org/officeDocument/2006/relationships/hyperlink" Target="https://login.consultant.ru/link/?req=doc&amp;base=RLAW127&amp;n=107573&amp;dst=160617" TargetMode="External"/><Relationship Id="rId49" Type="http://schemas.openxmlformats.org/officeDocument/2006/relationships/fontTable" Target="fontTable.xml"/><Relationship Id="rId10" Type="http://schemas.openxmlformats.org/officeDocument/2006/relationships/hyperlink" Target="https://login.consultant.ru/link/?req=doc&amp;base=RLAW127&amp;n=104704&amp;dst=100005" TargetMode="External"/><Relationship Id="rId19" Type="http://schemas.openxmlformats.org/officeDocument/2006/relationships/hyperlink" Target="https://login.consultant.ru/link/?req=doc&amp;base=RLAW127&amp;n=107573&amp;dst=100675" TargetMode="External"/><Relationship Id="rId31" Type="http://schemas.openxmlformats.org/officeDocument/2006/relationships/hyperlink" Target="https://login.consultant.ru/link/?req=doc&amp;base=RLAW127&amp;n=107573&amp;dst=160299" TargetMode="External"/><Relationship Id="rId44" Type="http://schemas.openxmlformats.org/officeDocument/2006/relationships/hyperlink" Target="https://login.consultant.ru/link/?req=doc&amp;base=RLAW127&amp;n=107573&amp;dst=159779" TargetMode="External"/><Relationship Id="rId4" Type="http://schemas.openxmlformats.org/officeDocument/2006/relationships/hyperlink" Target="https://login.consultant.ru/link/?req=doc&amp;base=RLAW127&amp;n=101852&amp;dst=100005" TargetMode="External"/><Relationship Id="rId9" Type="http://schemas.openxmlformats.org/officeDocument/2006/relationships/hyperlink" Target="https://login.consultant.ru/link/?req=doc&amp;base=RLAW127&amp;n=104422&amp;dst=100005" TargetMode="External"/><Relationship Id="rId14" Type="http://schemas.openxmlformats.org/officeDocument/2006/relationships/hyperlink" Target="https://login.consultant.ru/link/?req=doc&amp;base=RLAW127&amp;n=107473&amp;dst=100005" TargetMode="External"/><Relationship Id="rId22" Type="http://schemas.openxmlformats.org/officeDocument/2006/relationships/hyperlink" Target="https://login.consultant.ru/link/?req=doc&amp;base=RLAW127&amp;n=107573&amp;dst=111735" TargetMode="External"/><Relationship Id="rId27" Type="http://schemas.openxmlformats.org/officeDocument/2006/relationships/hyperlink" Target="https://login.consultant.ru/link/?req=doc&amp;base=RLAW127&amp;n=107573&amp;dst=159057" TargetMode="External"/><Relationship Id="rId30" Type="http://schemas.openxmlformats.org/officeDocument/2006/relationships/hyperlink" Target="https://login.consultant.ru/link/?req=doc&amp;base=RLAW127&amp;n=107573&amp;dst=160219" TargetMode="External"/><Relationship Id="rId35" Type="http://schemas.openxmlformats.org/officeDocument/2006/relationships/hyperlink" Target="https://login.consultant.ru/link/?req=doc&amp;base=RLAW127&amp;n=107573&amp;dst=160576" TargetMode="External"/><Relationship Id="rId43" Type="http://schemas.openxmlformats.org/officeDocument/2006/relationships/hyperlink" Target="https://login.consultant.ru/link/?req=doc&amp;base=RLAW127&amp;n=107573&amp;dst=159057" TargetMode="External"/><Relationship Id="rId48" Type="http://schemas.openxmlformats.org/officeDocument/2006/relationships/hyperlink" Target="https://login.consultant.ru/link/?req=doc&amp;base=LAW&amp;n=520154&amp;dst=103142" TargetMode="External"/><Relationship Id="rId8" Type="http://schemas.openxmlformats.org/officeDocument/2006/relationships/hyperlink" Target="https://login.consultant.ru/link/?req=doc&amp;base=RLAW127&amp;n=103905&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2436</Words>
  <Characters>20336</Characters>
  <Application>Microsoft Office Word</Application>
  <DocSecurity>0</DocSecurity>
  <Lines>169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Суслова</cp:lastModifiedBy>
  <cp:revision>3</cp:revision>
  <dcterms:created xsi:type="dcterms:W3CDTF">2025-11-14T06:58:00Z</dcterms:created>
  <dcterms:modified xsi:type="dcterms:W3CDTF">2026-01-12T08:08:00Z</dcterms:modified>
</cp:coreProperties>
</file>